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8AED" w14:textId="7D7E6AE9" w:rsidR="00D43F8E" w:rsidRPr="001E3710" w:rsidRDefault="00D43F8E">
      <w:pPr>
        <w:rPr>
          <w:rFonts w:ascii="Times New Roman" w:hAnsi="Times New Roman" w:cs="Times New Roman"/>
        </w:rPr>
      </w:pPr>
      <w:r w:rsidRPr="001E3710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1AB2ED0" wp14:editId="29D7828A">
            <wp:simplePos x="0" y="0"/>
            <wp:positionH relativeFrom="margin">
              <wp:posOffset>-41910</wp:posOffset>
            </wp:positionH>
            <wp:positionV relativeFrom="paragraph">
              <wp:posOffset>3175</wp:posOffset>
            </wp:positionV>
            <wp:extent cx="948055" cy="922020"/>
            <wp:effectExtent l="0" t="0" r="4445" b="0"/>
            <wp:wrapSquare wrapText="bothSides"/>
            <wp:docPr id="1" name="Picture 1" descr="C:\Users\ksenija.HMPNET\AppData\Local\Microsoft\Windows\Temporary Internet Files\Content.Outlook\8IVPEVZE\rsz_1rsz_4logo_hit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ja.HMPNET\AppData\Local\Microsoft\Windows\Temporary Internet Files\Content.Outlook\8IVPEVZE\rsz_1rsz_4logo_hitn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5BF">
        <w:rPr>
          <w:rFonts w:ascii="Times New Roman" w:hAnsi="Times New Roman" w:cs="Times New Roman"/>
        </w:rPr>
        <w:t xml:space="preserve"> </w:t>
      </w:r>
    </w:p>
    <w:p w14:paraId="344C3CBD" w14:textId="77777777" w:rsidR="00D43F8E" w:rsidRPr="001E3710" w:rsidRDefault="00D43F8E">
      <w:pPr>
        <w:rPr>
          <w:rFonts w:ascii="Times New Roman" w:hAnsi="Times New Roman" w:cs="Times New Roman"/>
        </w:rPr>
      </w:pPr>
    </w:p>
    <w:p w14:paraId="2E689ED7" w14:textId="77777777" w:rsidR="00D43F8E" w:rsidRPr="001E3710" w:rsidRDefault="00D43F8E">
      <w:pPr>
        <w:rPr>
          <w:rFonts w:ascii="Times New Roman" w:hAnsi="Times New Roman" w:cs="Times New Roman"/>
        </w:rPr>
      </w:pPr>
    </w:p>
    <w:p w14:paraId="4A184C66" w14:textId="77777777" w:rsidR="00210DC1" w:rsidRPr="001E3710" w:rsidRDefault="00210DC1">
      <w:pPr>
        <w:rPr>
          <w:rFonts w:ascii="Times New Roman" w:hAnsi="Times New Roman" w:cs="Times New Roman"/>
        </w:rPr>
      </w:pPr>
    </w:p>
    <w:p w14:paraId="2A3BEE6D" w14:textId="42FEF560" w:rsidR="00D43F8E" w:rsidRPr="0005324E" w:rsidRDefault="00210DC1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>ZAVOD ZA HITNU MEDICINU</w:t>
      </w:r>
    </w:p>
    <w:p w14:paraId="1F56D9F7" w14:textId="0C52EF28" w:rsidR="00210DC1" w:rsidRPr="0005324E" w:rsidRDefault="00210DC1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>OSJEČKO-BARANJSKE ŽUPANIJE</w:t>
      </w:r>
    </w:p>
    <w:p w14:paraId="72C86D62" w14:textId="40DC253B" w:rsidR="00210DC1" w:rsidRPr="0005324E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>Josipa Huttlera 2</w:t>
      </w:r>
    </w:p>
    <w:p w14:paraId="3BDB4CE9" w14:textId="05070EB8" w:rsidR="006C5F73" w:rsidRPr="0005324E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>31000 Osijek</w:t>
      </w:r>
    </w:p>
    <w:p w14:paraId="0A8BE3A8" w14:textId="77777777" w:rsidR="006C5F73" w:rsidRPr="0005324E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CD01" w14:textId="77777777" w:rsidR="006C5F73" w:rsidRPr="001E3710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0AB51" w14:textId="77777777" w:rsidR="006C5F73" w:rsidRPr="001E3710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7CCE5" w14:textId="77777777" w:rsidR="006C5F73" w:rsidRPr="001E3710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51136" w14:textId="77777777" w:rsidR="006C5F73" w:rsidRPr="001E3710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B6B93" w14:textId="77777777" w:rsidR="006C5F73" w:rsidRPr="001E3710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795AC" w14:textId="219303B8" w:rsidR="006C5F73" w:rsidRPr="001E3710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0741D" w:rsidRPr="00F0741D" w14:paraId="4BDC5848" w14:textId="77777777" w:rsidTr="00F0741D">
        <w:trPr>
          <w:trHeight w:val="25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AC1A" w14:textId="51D60EDF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F0741D" w:rsidRPr="00F0741D" w14:paraId="2B357428" w14:textId="77777777" w:rsidTr="00F074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9F24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11E0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AA80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A81A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9862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E27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FAA2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0918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BB4D" w14:textId="77777777" w:rsidR="00F0741D" w:rsidRPr="00F0741D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F0741D" w14:paraId="2A6C3388" w14:textId="77777777" w:rsidTr="00F0741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93FE6" w14:textId="27F9B85C" w:rsidR="00F0741D" w:rsidRDefault="00F0741D" w:rsidP="002C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3CB5EDAF" w14:textId="7C8A5B0C" w:rsidR="00E14D64" w:rsidRPr="002C1B7F" w:rsidRDefault="00E14D64" w:rsidP="002C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F0741D" w:rsidRPr="00F0741D" w14:paraId="22C4F9B7" w14:textId="77777777" w:rsidTr="00F0741D">
        <w:trPr>
          <w:trHeight w:val="9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2269F" w14:textId="77777777" w:rsidR="00642C31" w:rsidRDefault="00642C31" w:rsidP="00FB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PRIJEDLOG </w:t>
            </w:r>
          </w:p>
          <w:p w14:paraId="1401C3E6" w14:textId="626AF7BF" w:rsidR="00F0741D" w:rsidRPr="00451460" w:rsidRDefault="00F0741D" w:rsidP="00FB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FINANCI</w:t>
            </w:r>
            <w:r w:rsidR="00402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JSK</w:t>
            </w:r>
            <w:r w:rsidR="00642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OG 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PLAN</w:t>
            </w:r>
            <w:r w:rsidR="00642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="00CA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ZAVODA ZA HITNU MEDICINU OSJEČKO-BARANJSKE ŽUPANIJE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  <w:t>ZA 202</w:t>
            </w:r>
            <w:r w:rsidR="00642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6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. </w:t>
            </w:r>
            <w:r w:rsidR="00E1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GODINU 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I PROJEKCIJA ZA 202</w:t>
            </w:r>
            <w:r w:rsidR="00642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7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 I 202</w:t>
            </w:r>
            <w:r w:rsidR="00642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8</w:t>
            </w:r>
            <w:r w:rsidRPr="0045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 GODINU</w:t>
            </w:r>
          </w:p>
        </w:tc>
      </w:tr>
      <w:tr w:rsidR="00F0741D" w:rsidRPr="00F0741D" w14:paraId="2C50E92D" w14:textId="77777777" w:rsidTr="00F074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ACEE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234A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DBF67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8D16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6773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7454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9447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58DD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7CD6F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F0741D" w14:paraId="41CD58FD" w14:textId="77777777" w:rsidTr="00F074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329F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8DE58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B4FA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C0F2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BF3EE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E082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960B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1464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057D" w14:textId="7777777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F0741D" w14:paraId="6FA7DE79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ADCF" w14:textId="4F425978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F0741D" w14:paraId="4FF3A0B6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C6F7" w14:textId="0584B5E2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F0741D" w14:paraId="7023930B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93BAF" w14:textId="79387245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F0741D" w14:paraId="192407D5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1179" w14:textId="50D43D17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74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</w:tr>
      <w:tr w:rsidR="00F0741D" w:rsidRPr="00F0741D" w14:paraId="28853128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24B0" w14:textId="31381D99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F0741D" w14:paraId="6E5186E2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8E5F" w14:textId="0CFF1793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7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741D" w:rsidRPr="00F0741D" w14:paraId="37D2805B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8B08" w14:textId="2D3608DF" w:rsidR="00F0741D" w:rsidRPr="00F0741D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99017E0" w14:textId="77777777" w:rsidR="00F0741D" w:rsidRPr="001E3710" w:rsidRDefault="00F0741D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F7FD7" w14:textId="730A289B" w:rsidR="0065645C" w:rsidRPr="001E3710" w:rsidRDefault="0065645C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7F66B" w14:textId="77777777" w:rsidR="009C0C1F" w:rsidRPr="001E3710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20F4" w14:textId="77777777" w:rsidR="009C0C1F" w:rsidRPr="001E3710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C8521" w14:textId="77777777" w:rsidR="009C0C1F" w:rsidRPr="001E3710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155D4" w14:textId="77777777" w:rsidR="009C0C1F" w:rsidRPr="00A42483" w:rsidRDefault="009C0C1F" w:rsidP="00A42483">
      <w:pPr>
        <w:pStyle w:val="Citat"/>
      </w:pPr>
    </w:p>
    <w:p w14:paraId="230D0DBC" w14:textId="77777777" w:rsidR="009C0C1F" w:rsidRPr="001E3710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7A71D" w14:textId="1B9B49D0" w:rsidR="009C0C1F" w:rsidRDefault="009C0C1F" w:rsidP="009C0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710">
        <w:rPr>
          <w:rFonts w:ascii="Times New Roman" w:hAnsi="Times New Roman" w:cs="Times New Roman"/>
          <w:sz w:val="24"/>
          <w:szCs w:val="24"/>
        </w:rPr>
        <w:t>OSIJEK,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642C31">
        <w:rPr>
          <w:rFonts w:ascii="Times New Roman" w:hAnsi="Times New Roman" w:cs="Times New Roman"/>
          <w:sz w:val="24"/>
          <w:szCs w:val="24"/>
        </w:rPr>
        <w:t>listopad</w:t>
      </w:r>
      <w:r w:rsidRPr="001E3710">
        <w:rPr>
          <w:rFonts w:ascii="Times New Roman" w:hAnsi="Times New Roman" w:cs="Times New Roman"/>
          <w:sz w:val="24"/>
          <w:szCs w:val="24"/>
        </w:rPr>
        <w:t xml:space="preserve"> 202</w:t>
      </w:r>
      <w:r w:rsidR="00642C31">
        <w:rPr>
          <w:rFonts w:ascii="Times New Roman" w:hAnsi="Times New Roman" w:cs="Times New Roman"/>
          <w:sz w:val="24"/>
          <w:szCs w:val="24"/>
        </w:rPr>
        <w:t>5</w:t>
      </w:r>
      <w:r w:rsidRPr="001E3710">
        <w:rPr>
          <w:rFonts w:ascii="Times New Roman" w:hAnsi="Times New Roman" w:cs="Times New Roman"/>
          <w:sz w:val="24"/>
          <w:szCs w:val="24"/>
        </w:rPr>
        <w:t>. godine</w:t>
      </w:r>
    </w:p>
    <w:p w14:paraId="417C39AE" w14:textId="77777777" w:rsidR="00EA144E" w:rsidRDefault="00EA144E" w:rsidP="009C0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08FE8" w14:textId="77777777" w:rsidR="00EA144E" w:rsidRDefault="00EA144E" w:rsidP="009C0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B8A21" w14:textId="77777777" w:rsidR="002768C8" w:rsidRDefault="002768C8" w:rsidP="007F08E8">
      <w:pPr>
        <w:pStyle w:val="Naslov1"/>
        <w:jc w:val="left"/>
      </w:pPr>
    </w:p>
    <w:p w14:paraId="783D8F4A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15B29" w14:textId="77777777" w:rsidR="00313966" w:rsidRDefault="00313966" w:rsidP="003D13DB">
      <w:pPr>
        <w:pStyle w:val="Naslov2"/>
      </w:pPr>
    </w:p>
    <w:sdt>
      <w:sdtPr>
        <w:rPr>
          <w:rFonts w:asciiTheme="minorHAnsi" w:eastAsiaTheme="minorEastAsia" w:hAnsiTheme="minorHAnsi" w:cs="Times New Roman"/>
          <w:b w:val="0"/>
          <w:sz w:val="24"/>
          <w:szCs w:val="24"/>
        </w:rPr>
        <w:id w:val="324338349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50A65030" w14:textId="28B382BB" w:rsidR="001F4EA4" w:rsidRPr="00810450" w:rsidRDefault="001F4EA4" w:rsidP="002D2476">
          <w:pPr>
            <w:pStyle w:val="TOCNaslov"/>
            <w:contextualSpacing/>
            <w:rPr>
              <w:rFonts w:cs="Times New Roman"/>
              <w:sz w:val="24"/>
              <w:szCs w:val="24"/>
            </w:rPr>
          </w:pPr>
          <w:r w:rsidRPr="00810450">
            <w:rPr>
              <w:rFonts w:cs="Times New Roman"/>
              <w:sz w:val="24"/>
              <w:szCs w:val="24"/>
            </w:rPr>
            <w:t>Sadržaj</w:t>
          </w:r>
        </w:p>
        <w:p w14:paraId="5A120CE8" w14:textId="320C4202" w:rsidR="00A65F55" w:rsidRPr="00810450" w:rsidRDefault="0078709C" w:rsidP="002D2476">
          <w:pPr>
            <w:pStyle w:val="Sadraj1"/>
            <w:spacing w:line="240" w:lineRule="auto"/>
            <w:contextualSpacing/>
            <w:rPr>
              <w:rFonts w:cs="Times New Roman"/>
              <w:b w:val="0"/>
              <w:bCs w:val="0"/>
              <w:caps w:val="0"/>
              <w:kern w:val="2"/>
              <w:sz w:val="24"/>
              <w:szCs w:val="24"/>
              <w:lang w:eastAsia="hr-HR"/>
              <w14:ligatures w14:val="standardContextual"/>
            </w:rPr>
          </w:pPr>
          <w:r w:rsidRPr="00810450">
            <w:rPr>
              <w:rFonts w:cs="Times New Roman"/>
              <w:sz w:val="24"/>
              <w:szCs w:val="24"/>
            </w:rPr>
            <w:fldChar w:fldCharType="begin"/>
          </w:r>
          <w:r w:rsidRPr="00810450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810450">
            <w:rPr>
              <w:rFonts w:cs="Times New Roman"/>
              <w:sz w:val="24"/>
              <w:szCs w:val="24"/>
            </w:rPr>
            <w:fldChar w:fldCharType="separate"/>
          </w:r>
          <w:hyperlink w:anchor="_Toc211343578" w:history="1">
            <w:r w:rsidR="00A65F55" w:rsidRPr="00810450">
              <w:rPr>
                <w:rStyle w:val="Hiperveza"/>
                <w:sz w:val="24"/>
                <w:szCs w:val="24"/>
              </w:rPr>
              <w:t>1.</w:t>
            </w:r>
            <w:r w:rsidR="00A65F55" w:rsidRPr="00810450">
              <w:rPr>
                <w:rFonts w:cs="Times New Roman"/>
                <w:b w:val="0"/>
                <w:bCs w:val="0"/>
                <w:caps w:val="0"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A65F55" w:rsidRPr="00810450">
              <w:rPr>
                <w:rStyle w:val="Hiperveza"/>
                <w:sz w:val="24"/>
                <w:szCs w:val="24"/>
              </w:rPr>
              <w:t>OPĆI DIO FINANCIJSKOG PLANA</w:t>
            </w:r>
            <w:r w:rsidR="00A65F55" w:rsidRPr="00810450">
              <w:rPr>
                <w:rFonts w:cs="Times New Roman"/>
                <w:webHidden/>
                <w:sz w:val="24"/>
                <w:szCs w:val="24"/>
              </w:rPr>
              <w:tab/>
            </w:r>
            <w:r w:rsidR="00A65F55" w:rsidRPr="00810450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="00A65F55" w:rsidRPr="00810450">
              <w:rPr>
                <w:rFonts w:cs="Times New Roman"/>
                <w:webHidden/>
                <w:sz w:val="24"/>
                <w:szCs w:val="24"/>
              </w:rPr>
              <w:instrText xml:space="preserve"> PAGEREF _Toc211343578 \h </w:instrText>
            </w:r>
            <w:r w:rsidR="00A65F55" w:rsidRPr="00810450">
              <w:rPr>
                <w:rFonts w:cs="Times New Roman"/>
                <w:webHidden/>
                <w:sz w:val="24"/>
                <w:szCs w:val="24"/>
              </w:rPr>
            </w:r>
            <w:r w:rsidR="00A65F55" w:rsidRPr="00810450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cs="Times New Roman"/>
                <w:webHidden/>
                <w:sz w:val="24"/>
                <w:szCs w:val="24"/>
              </w:rPr>
              <w:t>1</w:t>
            </w:r>
            <w:r w:rsidR="00A65F55" w:rsidRPr="00810450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185F70D" w14:textId="5B3755D0" w:rsidR="00A65F55" w:rsidRPr="00810450" w:rsidRDefault="00A65F55" w:rsidP="002D2476">
          <w:pPr>
            <w:pStyle w:val="Sadraj2"/>
            <w:tabs>
              <w:tab w:val="left" w:pos="840"/>
              <w:tab w:val="right" w:pos="9344"/>
            </w:tabs>
            <w:spacing w:line="240" w:lineRule="auto"/>
            <w:contextualSpacing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343579" w:history="1"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1.1.</w:t>
            </w:r>
            <w:r w:rsidRPr="00810450">
              <w:rPr>
                <w:rFonts w:ascii="Times New Roman" w:hAnsi="Times New Roman" w:cs="Times New Roman"/>
                <w:small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UVOD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_Toc211343579 \h </w:instrTex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636E3D" w14:textId="6994465A" w:rsidR="00A65F55" w:rsidRPr="00810450" w:rsidRDefault="00A65F55" w:rsidP="002D2476">
          <w:pPr>
            <w:pStyle w:val="Sadraj2"/>
            <w:tabs>
              <w:tab w:val="left" w:pos="840"/>
              <w:tab w:val="right" w:pos="9344"/>
            </w:tabs>
            <w:spacing w:line="240" w:lineRule="auto"/>
            <w:contextualSpacing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343580" w:history="1"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1.2.</w:t>
            </w:r>
            <w:r w:rsidRPr="00810450">
              <w:rPr>
                <w:rFonts w:ascii="Times New Roman" w:hAnsi="Times New Roman" w:cs="Times New Roman"/>
                <w:small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TABLICE FINANCIJSKOG PLANA –  I. OPĆI DIO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_Toc211343580 \h </w:instrTex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88DCB4" w14:textId="746FC35A" w:rsidR="00A65F55" w:rsidRPr="00810450" w:rsidRDefault="00A65F55" w:rsidP="002D2476">
          <w:pPr>
            <w:pStyle w:val="Sadraj1"/>
            <w:spacing w:line="240" w:lineRule="auto"/>
            <w:contextualSpacing/>
            <w:rPr>
              <w:rFonts w:cs="Times New Roman"/>
              <w:b w:val="0"/>
              <w:bCs w:val="0"/>
              <w:cap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343581" w:history="1">
            <w:r w:rsidRPr="00810450">
              <w:rPr>
                <w:rStyle w:val="Hiperveza"/>
                <w:sz w:val="24"/>
                <w:szCs w:val="24"/>
              </w:rPr>
              <w:t>2.</w:t>
            </w:r>
            <w:r w:rsidRPr="00810450">
              <w:rPr>
                <w:rFonts w:cs="Times New Roman"/>
                <w:b w:val="0"/>
                <w:bCs w:val="0"/>
                <w:caps w:val="0"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sz w:val="24"/>
                <w:szCs w:val="24"/>
              </w:rPr>
              <w:t>POSEBNI DIO FINANCIJSKOG PLANA</w:t>
            </w:r>
            <w:r w:rsidRPr="00810450">
              <w:rPr>
                <w:rFonts w:cs="Times New Roman"/>
                <w:webHidden/>
                <w:sz w:val="24"/>
                <w:szCs w:val="24"/>
              </w:rPr>
              <w:tab/>
            </w:r>
            <w:r w:rsidRPr="00810450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810450">
              <w:rPr>
                <w:rFonts w:cs="Times New Roman"/>
                <w:webHidden/>
                <w:sz w:val="24"/>
                <w:szCs w:val="24"/>
              </w:rPr>
              <w:instrText xml:space="preserve"> PAGEREF _Toc211343581 \h </w:instrText>
            </w:r>
            <w:r w:rsidRPr="00810450">
              <w:rPr>
                <w:rFonts w:cs="Times New Roman"/>
                <w:webHidden/>
                <w:sz w:val="24"/>
                <w:szCs w:val="24"/>
              </w:rPr>
            </w:r>
            <w:r w:rsidRPr="00810450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cs="Times New Roman"/>
                <w:webHidden/>
                <w:sz w:val="24"/>
                <w:szCs w:val="24"/>
              </w:rPr>
              <w:t>8</w:t>
            </w:r>
            <w:r w:rsidRPr="00810450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1D878965" w14:textId="4BAE8A2B" w:rsidR="00A65F55" w:rsidRPr="00810450" w:rsidRDefault="00A65F55" w:rsidP="002D2476">
          <w:pPr>
            <w:pStyle w:val="Sadraj1"/>
            <w:spacing w:line="240" w:lineRule="auto"/>
            <w:contextualSpacing/>
            <w:rPr>
              <w:rFonts w:cs="Times New Roman"/>
              <w:b w:val="0"/>
              <w:bCs w:val="0"/>
              <w:cap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343582" w:history="1">
            <w:r w:rsidRPr="00810450">
              <w:rPr>
                <w:rStyle w:val="Hiperveza"/>
                <w:sz w:val="24"/>
                <w:szCs w:val="24"/>
              </w:rPr>
              <w:t>3.</w:t>
            </w:r>
            <w:r w:rsidRPr="00810450">
              <w:rPr>
                <w:rFonts w:cs="Times New Roman"/>
                <w:b w:val="0"/>
                <w:bCs w:val="0"/>
                <w:caps w:val="0"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sz w:val="24"/>
                <w:szCs w:val="24"/>
              </w:rPr>
              <w:t>OBRAZLOŽENJE FINANCIJSKOG PLANA</w:t>
            </w:r>
            <w:r w:rsidRPr="00810450">
              <w:rPr>
                <w:rFonts w:cs="Times New Roman"/>
                <w:webHidden/>
                <w:sz w:val="24"/>
                <w:szCs w:val="24"/>
              </w:rPr>
              <w:tab/>
            </w:r>
            <w:r w:rsidRPr="00810450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810450">
              <w:rPr>
                <w:rFonts w:cs="Times New Roman"/>
                <w:webHidden/>
                <w:sz w:val="24"/>
                <w:szCs w:val="24"/>
              </w:rPr>
              <w:instrText xml:space="preserve"> PAGEREF _Toc211343582 \h </w:instrText>
            </w:r>
            <w:r w:rsidRPr="00810450">
              <w:rPr>
                <w:rFonts w:cs="Times New Roman"/>
                <w:webHidden/>
                <w:sz w:val="24"/>
                <w:szCs w:val="24"/>
              </w:rPr>
            </w:r>
            <w:r w:rsidRPr="00810450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cs="Times New Roman"/>
                <w:webHidden/>
                <w:sz w:val="24"/>
                <w:szCs w:val="24"/>
              </w:rPr>
              <w:t>11</w:t>
            </w:r>
            <w:r w:rsidRPr="00810450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3AEB906" w14:textId="0A35304E" w:rsidR="00A65F55" w:rsidRPr="00810450" w:rsidRDefault="00A65F55" w:rsidP="002D2476">
          <w:pPr>
            <w:pStyle w:val="Sadraj2"/>
            <w:tabs>
              <w:tab w:val="left" w:pos="840"/>
              <w:tab w:val="right" w:pos="9344"/>
            </w:tabs>
            <w:spacing w:line="240" w:lineRule="auto"/>
            <w:contextualSpacing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343583" w:history="1"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3.1.</w:t>
            </w:r>
            <w:r w:rsidRPr="00810450">
              <w:rPr>
                <w:rFonts w:ascii="Times New Roman" w:hAnsi="Times New Roman" w:cs="Times New Roman"/>
                <w:small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OBRAZLOŽENJE OPĆEG DIJELA FINANCIJSKOG PLANA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_Toc211343583 \h </w:instrTex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FD1A43" w14:textId="29518237" w:rsidR="00A65F55" w:rsidRPr="00810450" w:rsidRDefault="00A65F55" w:rsidP="002D2476">
          <w:pPr>
            <w:pStyle w:val="Sadraj3"/>
            <w:rPr>
              <w:kern w:val="2"/>
              <w:lang w:eastAsia="hr-HR"/>
              <w14:ligatures w14:val="standardContextual"/>
            </w:rPr>
          </w:pPr>
          <w:hyperlink w:anchor="_Toc211343584" w:history="1">
            <w:r w:rsidRPr="00810450">
              <w:rPr>
                <w:rStyle w:val="Hiperveza"/>
              </w:rPr>
              <w:t>3.1.1.</w:t>
            </w:r>
            <w:r w:rsidRPr="00810450">
              <w:rPr>
                <w:kern w:val="2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</w:rPr>
              <w:t>Obrazloženje prihoda poslovanja</w:t>
            </w:r>
            <w:r w:rsidRPr="00810450">
              <w:rPr>
                <w:webHidden/>
              </w:rPr>
              <w:tab/>
            </w:r>
            <w:r w:rsidRPr="00810450">
              <w:rPr>
                <w:webHidden/>
              </w:rPr>
              <w:fldChar w:fldCharType="begin"/>
            </w:r>
            <w:r w:rsidRPr="00810450">
              <w:rPr>
                <w:webHidden/>
              </w:rPr>
              <w:instrText xml:space="preserve"> PAGEREF _Toc211343584 \h </w:instrText>
            </w:r>
            <w:r w:rsidRPr="00810450">
              <w:rPr>
                <w:webHidden/>
              </w:rPr>
            </w:r>
            <w:r w:rsidRPr="00810450">
              <w:rPr>
                <w:webHidden/>
              </w:rPr>
              <w:fldChar w:fldCharType="separate"/>
            </w:r>
            <w:r w:rsidR="00453075">
              <w:rPr>
                <w:webHidden/>
              </w:rPr>
              <w:t>11</w:t>
            </w:r>
            <w:r w:rsidRPr="00810450">
              <w:rPr>
                <w:webHidden/>
              </w:rPr>
              <w:fldChar w:fldCharType="end"/>
            </w:r>
          </w:hyperlink>
        </w:p>
        <w:p w14:paraId="58E53236" w14:textId="2A5C0EF6" w:rsidR="00A65F55" w:rsidRPr="00810450" w:rsidRDefault="00A65F55" w:rsidP="002D2476">
          <w:pPr>
            <w:pStyle w:val="Sadraj3"/>
            <w:rPr>
              <w:kern w:val="2"/>
              <w:lang w:eastAsia="hr-HR"/>
              <w14:ligatures w14:val="standardContextual"/>
            </w:rPr>
          </w:pPr>
          <w:hyperlink w:anchor="_Toc211343585" w:history="1">
            <w:r w:rsidRPr="00810450">
              <w:rPr>
                <w:rStyle w:val="Hiperveza"/>
                <w:rFonts w:eastAsia="Times New Roman"/>
              </w:rPr>
              <w:t>3.1.2.</w:t>
            </w:r>
            <w:r w:rsidRPr="00810450">
              <w:rPr>
                <w:kern w:val="2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rFonts w:eastAsia="Times New Roman"/>
              </w:rPr>
              <w:t>Obrazloženje rashoda poslovanja</w:t>
            </w:r>
            <w:r w:rsidRPr="00810450">
              <w:rPr>
                <w:webHidden/>
              </w:rPr>
              <w:tab/>
            </w:r>
            <w:r w:rsidRPr="00810450">
              <w:rPr>
                <w:webHidden/>
              </w:rPr>
              <w:fldChar w:fldCharType="begin"/>
            </w:r>
            <w:r w:rsidRPr="00810450">
              <w:rPr>
                <w:webHidden/>
              </w:rPr>
              <w:instrText xml:space="preserve"> PAGEREF _Toc211343585 \h </w:instrText>
            </w:r>
            <w:r w:rsidRPr="00810450">
              <w:rPr>
                <w:webHidden/>
              </w:rPr>
            </w:r>
            <w:r w:rsidRPr="00810450">
              <w:rPr>
                <w:webHidden/>
              </w:rPr>
              <w:fldChar w:fldCharType="separate"/>
            </w:r>
            <w:r w:rsidR="00453075">
              <w:rPr>
                <w:webHidden/>
              </w:rPr>
              <w:t>12</w:t>
            </w:r>
            <w:r w:rsidRPr="00810450">
              <w:rPr>
                <w:webHidden/>
              </w:rPr>
              <w:fldChar w:fldCharType="end"/>
            </w:r>
          </w:hyperlink>
        </w:p>
        <w:p w14:paraId="6BC43275" w14:textId="050E3CE8" w:rsidR="00A65F55" w:rsidRPr="00810450" w:rsidRDefault="00A65F55" w:rsidP="002D2476">
          <w:pPr>
            <w:pStyle w:val="Sadraj3"/>
            <w:rPr>
              <w:kern w:val="2"/>
              <w:lang w:eastAsia="hr-HR"/>
              <w14:ligatures w14:val="standardContextual"/>
            </w:rPr>
          </w:pPr>
          <w:hyperlink w:anchor="_Toc211343586" w:history="1">
            <w:r w:rsidRPr="00810450">
              <w:rPr>
                <w:rStyle w:val="Hiperveza"/>
                <w:rFonts w:eastAsia="Times New Roman"/>
              </w:rPr>
              <w:t>3.1.3.</w:t>
            </w:r>
            <w:r w:rsidRPr="00810450">
              <w:rPr>
                <w:kern w:val="2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rFonts w:eastAsia="Times New Roman"/>
              </w:rPr>
              <w:t>Obrazloženje prenesenog manjka odnosno viška</w:t>
            </w:r>
            <w:r w:rsidRPr="00810450">
              <w:rPr>
                <w:webHidden/>
              </w:rPr>
              <w:tab/>
            </w:r>
            <w:r w:rsidRPr="00810450">
              <w:rPr>
                <w:webHidden/>
              </w:rPr>
              <w:fldChar w:fldCharType="begin"/>
            </w:r>
            <w:r w:rsidRPr="00810450">
              <w:rPr>
                <w:webHidden/>
              </w:rPr>
              <w:instrText xml:space="preserve"> PAGEREF _Toc211343586 \h </w:instrText>
            </w:r>
            <w:r w:rsidRPr="00810450">
              <w:rPr>
                <w:webHidden/>
              </w:rPr>
            </w:r>
            <w:r w:rsidRPr="00810450">
              <w:rPr>
                <w:webHidden/>
              </w:rPr>
              <w:fldChar w:fldCharType="separate"/>
            </w:r>
            <w:r w:rsidR="00453075">
              <w:rPr>
                <w:webHidden/>
              </w:rPr>
              <w:t>13</w:t>
            </w:r>
            <w:r w:rsidRPr="00810450">
              <w:rPr>
                <w:webHidden/>
              </w:rPr>
              <w:fldChar w:fldCharType="end"/>
            </w:r>
          </w:hyperlink>
        </w:p>
        <w:p w14:paraId="60D0A179" w14:textId="47BBC1EE" w:rsidR="00A65F55" w:rsidRPr="00810450" w:rsidRDefault="00A65F55" w:rsidP="002D2476">
          <w:pPr>
            <w:pStyle w:val="Sadraj2"/>
            <w:tabs>
              <w:tab w:val="left" w:pos="840"/>
              <w:tab w:val="right" w:pos="9344"/>
            </w:tabs>
            <w:spacing w:line="240" w:lineRule="auto"/>
            <w:contextualSpacing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343587" w:history="1"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3.2.</w:t>
            </w:r>
            <w:r w:rsidRPr="00810450">
              <w:rPr>
                <w:rFonts w:ascii="Times New Roman" w:hAnsi="Times New Roman" w:cs="Times New Roman"/>
                <w:small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810450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OBRAZLOŽENJE POSEBNOG DIJELA FINANCIJSKOG PLANA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_Toc211343587 \h </w:instrTex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30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10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F0F24" w14:textId="3ECF793F" w:rsidR="001F4EA4" w:rsidRPr="003A0A66" w:rsidRDefault="0078709C" w:rsidP="002D2476">
          <w:pPr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450">
            <w:rPr>
              <w:rFonts w:ascii="Times New Roman" w:hAnsi="Times New Roman" w:cs="Times New Roman"/>
              <w:b/>
              <w:caps/>
              <w:sz w:val="24"/>
              <w:szCs w:val="24"/>
            </w:rPr>
            <w:fldChar w:fldCharType="end"/>
          </w:r>
        </w:p>
      </w:sdtContent>
    </w:sdt>
    <w:p w14:paraId="40B27CCE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232C8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9A92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C8F6D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AC2A4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F5391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AE4E1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CFAEE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2EEA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F13EF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11786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A8B13" w14:textId="77777777" w:rsidR="000204CD" w:rsidRDefault="000204CD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71FF9" w14:textId="77777777" w:rsidR="000204CD" w:rsidRDefault="000204CD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45713" w14:textId="77777777" w:rsidR="000204CD" w:rsidRDefault="000204CD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704B" w14:textId="77777777" w:rsidR="000204CD" w:rsidRDefault="000204CD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595BF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3DBC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7B270" w14:textId="77777777" w:rsidR="00910C85" w:rsidRDefault="00910C85" w:rsidP="00C434FC">
      <w:pPr>
        <w:pStyle w:val="Naslov3"/>
      </w:pPr>
    </w:p>
    <w:p w14:paraId="3BE0B639" w14:textId="77777777" w:rsidR="00BE4356" w:rsidRDefault="00BE4356" w:rsidP="00BE4356"/>
    <w:p w14:paraId="5066FF3B" w14:textId="77777777" w:rsidR="00BE4356" w:rsidRDefault="00BE4356" w:rsidP="00BE4356"/>
    <w:p w14:paraId="5B8D2EBA" w14:textId="77777777" w:rsidR="000204CD" w:rsidRDefault="000204CD" w:rsidP="00BE4356"/>
    <w:p w14:paraId="37C91AE0" w14:textId="77777777" w:rsidR="00AC616D" w:rsidRDefault="00AC616D" w:rsidP="00BE4356"/>
    <w:p w14:paraId="1948519C" w14:textId="77777777" w:rsidR="00BE4356" w:rsidRDefault="00BE4356" w:rsidP="00BE4356"/>
    <w:p w14:paraId="38B1484A" w14:textId="1A5A67AF" w:rsidR="00BE4356" w:rsidRPr="00BE4356" w:rsidRDefault="00BE4356" w:rsidP="00BE4356">
      <w:pPr>
        <w:sectPr w:rsidR="00BE4356" w:rsidRPr="00BE4356" w:rsidSect="001918B2">
          <w:footerReference w:type="default" r:id="rId9"/>
          <w:pgSz w:w="11906" w:h="16838"/>
          <w:pgMar w:top="1134" w:right="1134" w:bottom="1077" w:left="1418" w:header="709" w:footer="709" w:gutter="0"/>
          <w:cols w:space="708"/>
          <w:docGrid w:linePitch="360"/>
        </w:sectPr>
      </w:pPr>
    </w:p>
    <w:p w14:paraId="28FF35C1" w14:textId="77777777" w:rsidR="00910C85" w:rsidRDefault="00910C85" w:rsidP="00910C85">
      <w:pPr>
        <w:pStyle w:val="Naslov2"/>
      </w:pPr>
    </w:p>
    <w:p w14:paraId="0654403B" w14:textId="77777777" w:rsidR="00313966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80CA" w14:textId="77777777" w:rsidR="006C646B" w:rsidRDefault="006C646B" w:rsidP="007D4AB4">
      <w:pPr>
        <w:pStyle w:val="Naslov1"/>
        <w:numPr>
          <w:ilvl w:val="0"/>
          <w:numId w:val="48"/>
        </w:numPr>
        <w:sectPr w:rsidR="006C646B" w:rsidSect="006C646B">
          <w:footerReference w:type="default" r:id="rId10"/>
          <w:type w:val="continuous"/>
          <w:pgSz w:w="11906" w:h="16838"/>
          <w:pgMar w:top="1134" w:right="851" w:bottom="1077" w:left="1134" w:header="709" w:footer="709" w:gutter="0"/>
          <w:pgNumType w:start="1"/>
          <w:cols w:space="708"/>
          <w:docGrid w:linePitch="360"/>
        </w:sectPr>
      </w:pPr>
      <w:bookmarkStart w:id="0" w:name="_Toc120614135"/>
      <w:bookmarkStart w:id="1" w:name="_Toc211343578"/>
    </w:p>
    <w:p w14:paraId="3131C5A6" w14:textId="77777777" w:rsidR="00FA4364" w:rsidRDefault="00FA4364" w:rsidP="007D4AB4">
      <w:pPr>
        <w:pStyle w:val="Naslov1"/>
        <w:numPr>
          <w:ilvl w:val="0"/>
          <w:numId w:val="48"/>
        </w:numPr>
        <w:sectPr w:rsidR="00FA4364" w:rsidSect="007E1300">
          <w:type w:val="continuous"/>
          <w:pgSz w:w="11906" w:h="16838"/>
          <w:pgMar w:top="1134" w:right="851" w:bottom="1077" w:left="1134" w:header="709" w:footer="709" w:gutter="0"/>
          <w:pgNumType w:start="0"/>
          <w:cols w:space="708"/>
          <w:docGrid w:linePitch="360"/>
        </w:sectPr>
      </w:pPr>
    </w:p>
    <w:p w14:paraId="39C02EDB" w14:textId="379D4143" w:rsidR="007E693B" w:rsidRPr="007D4AB4" w:rsidRDefault="00C25DBD" w:rsidP="007D4AB4">
      <w:pPr>
        <w:pStyle w:val="Naslov1"/>
        <w:numPr>
          <w:ilvl w:val="0"/>
          <w:numId w:val="48"/>
        </w:numPr>
      </w:pPr>
      <w:r w:rsidRPr="007D4AB4">
        <w:lastRenderedPageBreak/>
        <w:t xml:space="preserve">OPĆI DIO </w:t>
      </w:r>
      <w:r w:rsidR="007E2A24" w:rsidRPr="007D4AB4">
        <w:t>FINANCIJSKOG PLANA</w:t>
      </w:r>
      <w:bookmarkEnd w:id="0"/>
      <w:bookmarkEnd w:id="1"/>
    </w:p>
    <w:p w14:paraId="5460C7E9" w14:textId="77777777" w:rsidR="007B540B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0411F" w14:textId="77777777" w:rsidR="00E3332E" w:rsidRDefault="00E3332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AA7F" w14:textId="052EA2B8" w:rsidR="00BE6DC9" w:rsidRDefault="005915F6" w:rsidP="006B47A8">
      <w:pPr>
        <w:pStyle w:val="Naslov2"/>
        <w:numPr>
          <w:ilvl w:val="1"/>
          <w:numId w:val="49"/>
        </w:numPr>
      </w:pPr>
      <w:bookmarkStart w:id="2" w:name="_Toc211343579"/>
      <w:r>
        <w:t>UVOD</w:t>
      </w:r>
      <w:bookmarkEnd w:id="2"/>
    </w:p>
    <w:p w14:paraId="1ABC8492" w14:textId="77777777" w:rsidR="00E3332E" w:rsidRPr="00E3332E" w:rsidRDefault="00E3332E" w:rsidP="00E3332E"/>
    <w:p w14:paraId="740F88B3" w14:textId="77777777" w:rsidR="00BE6DC9" w:rsidRPr="002C0CA5" w:rsidRDefault="00BE6DC9" w:rsidP="00BE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FC2E92" w14:textId="7142759D" w:rsidR="00BE6DC9" w:rsidRPr="002C0CA5" w:rsidRDefault="00530511" w:rsidP="00BE6D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U skladu sa odredbama zakonskih i podzakonskih akata</w:t>
      </w:r>
      <w:r w:rsidR="00A85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>te vlastitih procjena pojedinih prihoda i rashoda koje se temelje na izvršenju financijskog plana za 202</w:t>
      </w:r>
      <w:r w:rsidR="007323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>. godinu, Zavod za hitnu medicinu Osječko-baranjske županije (nastavno: Zavod) izradio je</w:t>
      </w:r>
      <w:r w:rsidR="007323C3">
        <w:rPr>
          <w:rFonts w:ascii="Times New Roman" w:eastAsia="Times New Roman" w:hAnsi="Times New Roman" w:cs="Times New Roman"/>
          <w:sz w:val="24"/>
          <w:szCs w:val="24"/>
        </w:rPr>
        <w:t xml:space="preserve"> Prijedlog</w:t>
      </w:r>
      <w:r w:rsidR="0076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3C3">
        <w:rPr>
          <w:rFonts w:ascii="Times New Roman" w:eastAsia="Times New Roman" w:hAnsi="Times New Roman" w:cs="Times New Roman"/>
          <w:sz w:val="24"/>
          <w:szCs w:val="24"/>
        </w:rPr>
        <w:t>f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>inancijs</w:t>
      </w:r>
      <w:r w:rsidR="00BB127A">
        <w:rPr>
          <w:rFonts w:ascii="Times New Roman" w:eastAsia="Times New Roman" w:hAnsi="Times New Roman" w:cs="Times New Roman"/>
          <w:sz w:val="24"/>
          <w:szCs w:val="24"/>
        </w:rPr>
        <w:t>k</w:t>
      </w:r>
      <w:r w:rsidR="00763259">
        <w:rPr>
          <w:rFonts w:ascii="Times New Roman" w:eastAsia="Times New Roman" w:hAnsi="Times New Roman" w:cs="Times New Roman"/>
          <w:sz w:val="24"/>
          <w:szCs w:val="24"/>
        </w:rPr>
        <w:t>og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="007632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763259">
        <w:rPr>
          <w:rFonts w:ascii="Times New Roman" w:eastAsia="Times New Roman" w:hAnsi="Times New Roman" w:cs="Times New Roman"/>
          <w:sz w:val="24"/>
          <w:szCs w:val="24"/>
        </w:rPr>
        <w:t>6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>. godinu s projekcijama za 202</w:t>
      </w:r>
      <w:r w:rsidR="007632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763259">
        <w:rPr>
          <w:rFonts w:ascii="Times New Roman" w:eastAsia="Times New Roman" w:hAnsi="Times New Roman" w:cs="Times New Roman"/>
          <w:sz w:val="24"/>
          <w:szCs w:val="24"/>
        </w:rPr>
        <w:t>8</w:t>
      </w:r>
      <w:r w:rsidR="00BE6DC9" w:rsidRPr="002C0CA5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14:paraId="6F934E1C" w14:textId="77777777" w:rsidR="00BE6DC9" w:rsidRDefault="00BE6DC9" w:rsidP="00BE6D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B2721" w14:textId="77777777" w:rsidR="00C94383" w:rsidRDefault="00C94383" w:rsidP="00C943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Zavod provodi izvanbolničku hitnu medicinsku pomoć i pruža usluge sanitetskog prijevoza na području Osječko-baranjske županije s ugovorenih 45 timova hitne medicine T1, 10 timova hitne medicine T2,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tim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sanitetskog prijevoza</w:t>
      </w:r>
      <w:r>
        <w:rPr>
          <w:rFonts w:ascii="Times New Roman" w:eastAsia="Times New Roman" w:hAnsi="Times New Roman" w:cs="Times New Roman"/>
          <w:sz w:val="24"/>
          <w:szCs w:val="24"/>
        </w:rPr>
        <w:t>, 3 tima za hitni zračni prijevoz, 1 tim hitnog medicinskog prijevoza – pripravnost, 5 timova u prijavno-dojavnoj jedinici hitne medicine i 4 djelatnika u prijavno-dojavnoj jedinici sanitetskog prijevoza.</w:t>
      </w:r>
    </w:p>
    <w:p w14:paraId="7358FAA5" w14:textId="77777777" w:rsidR="00C94383" w:rsidRPr="00001FDF" w:rsidRDefault="00C94383" w:rsidP="00C943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48E18" w14:textId="77777777" w:rsidR="00C94383" w:rsidRPr="00001FDF" w:rsidRDefault="00C94383" w:rsidP="00C943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Poslovanje Zavoda temelji se na Ugovoru o provođenju djelatnosti hitne medicine i djelatnosti sanitetskog prijevoza, Klasa: 500-07/17-01/892, Ur.broj: 338-14-15-18-02 od 16. veljače 2018. godine sklopljenim s Hrvatskim zavodom za zdravstveno osiguranje, Zagreb i Dodataka ugovoru od broja 1. do broja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07. listopada 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2025. godine</w:t>
      </w:r>
    </w:p>
    <w:p w14:paraId="15873D0F" w14:textId="77777777" w:rsidR="00FC569A" w:rsidRDefault="00FC569A" w:rsidP="00BE6DC9">
      <w:pPr>
        <w:pStyle w:val="Default"/>
        <w:spacing w:line="276" w:lineRule="auto"/>
        <w:jc w:val="both"/>
        <w:rPr>
          <w:color w:val="auto"/>
        </w:rPr>
      </w:pPr>
    </w:p>
    <w:p w14:paraId="1B94E7A6" w14:textId="6269219C" w:rsidR="00A34B75" w:rsidRPr="00A34B75" w:rsidRDefault="00A34B75" w:rsidP="00A34B7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Temeljem Zakona o zdravstvenoj zaštiti (NN</w:t>
      </w:r>
      <w:r w:rsidRPr="00001FDF">
        <w:rPr>
          <w:rFonts w:ascii="Times New Roman" w:eastAsiaTheme="minorHAnsi" w:hAnsi="Times New Roman" w:cs="Times New Roman"/>
          <w:sz w:val="24"/>
          <w:szCs w:val="24"/>
        </w:rPr>
        <w:t xml:space="preserve"> 100/18, 125/19, 147/20, 119/22, 156/22, 33/23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001FDF">
        <w:rPr>
          <w:rFonts w:ascii="Times New Roman" w:eastAsiaTheme="minorHAnsi" w:hAnsi="Times New Roman" w:cs="Times New Roman"/>
          <w:sz w:val="24"/>
          <w:szCs w:val="24"/>
        </w:rPr>
        <w:t>36/24.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i 102/25.</w:t>
      </w:r>
      <w:r w:rsidRPr="00001FDF">
        <w:rPr>
          <w:rFonts w:ascii="Times New Roman" w:hAnsi="Times New Roman" w:cs="Times New Roman"/>
          <w:sz w:val="24"/>
          <w:szCs w:val="24"/>
        </w:rPr>
        <w:t>), te Statuta Zavoda za hitnu medicinu Osječko-baranjske županije, Zavod obavlja djelatnost hitne medicine koja obuhvaća provođenje mjera hitnog zdravstvenog zbrinjavanja, hitnog prijevoza oboljelih i ozlijeđenih osoba u odgovarajuću zdravstvenu ustanovu te zdravstvenog zbrinjavanja za vrijeme prijevoza, a u okviru kojeg se obavljaju slijedeći poslovi:</w:t>
      </w:r>
    </w:p>
    <w:p w14:paraId="7026446C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provodi mjere hitne medicine na području jedinice područne (regionalne)  samouprave,</w:t>
      </w:r>
    </w:p>
    <w:p w14:paraId="071BE34A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osigurava suradnju u pružanju hitne medicine sa susjednim jedinicama područne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2BC8">
        <w:rPr>
          <w:rFonts w:ascii="Times New Roman" w:eastAsia="Times New Roman" w:hAnsi="Times New Roman" w:cs="Times New Roman"/>
          <w:sz w:val="24"/>
          <w:szCs w:val="24"/>
        </w:rPr>
        <w:t>(regionalne) samouprave,</w:t>
      </w:r>
    </w:p>
    <w:p w14:paraId="53EB51B1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 xml:space="preserve">organizira i osigurava popunjavanje mreže timova na području jedinice područne    (regionalne) samouprave, </w:t>
      </w:r>
    </w:p>
    <w:p w14:paraId="05A9DBE8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 xml:space="preserve">osigurava provedbu utvrđenih standarda opreme, vozila te vizualnog identiteta vozila i zdravstvenih radnika, </w:t>
      </w:r>
    </w:p>
    <w:p w14:paraId="6065F645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 xml:space="preserve">provodi standarde hitne medicine za hitni medicinski prijevoz cestom, standarde za hitni medicinski prijevoz zrakom i vodom provodi u suradnji s Hrvatskim zavodom  za hitnu medicinu, </w:t>
      </w:r>
    </w:p>
    <w:p w14:paraId="42A5AE9A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osigurava provedbu standarda kvalitete rada te predlaže Hrvatskom zavodu za hitnu medicinu mjere potrebne za poboljšanje postojećih standarda kvalitete rada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2BC8">
        <w:rPr>
          <w:rFonts w:ascii="Times New Roman" w:eastAsia="Times New Roman" w:hAnsi="Times New Roman" w:cs="Times New Roman"/>
          <w:sz w:val="24"/>
          <w:szCs w:val="24"/>
        </w:rPr>
        <w:t>opremljenosti,</w:t>
      </w:r>
    </w:p>
    <w:p w14:paraId="6928153F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sudjeluje u planiranju i provedbi obrazovanja zdravstvenih radnika, provodi stručna i znanstvena istraživanja iz područja hitne medicine u suradnji s Hrvatskim zavodom za hitnu medicinu,</w:t>
      </w:r>
    </w:p>
    <w:p w14:paraId="300D698A" w14:textId="77777777" w:rsidR="006C646B" w:rsidRDefault="006C646B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C646B" w:rsidSect="00FA4364">
          <w:type w:val="continuous"/>
          <w:pgSz w:w="11906" w:h="16838"/>
          <w:pgMar w:top="1134" w:right="851" w:bottom="1077" w:left="1134" w:header="709" w:footer="709" w:gutter="0"/>
          <w:pgNumType w:start="1"/>
          <w:cols w:space="708"/>
          <w:docGrid w:linePitch="360"/>
        </w:sectPr>
      </w:pPr>
    </w:p>
    <w:p w14:paraId="41C400C8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provodi aktivnosti u cilju uspostave informatizacije sustava hitne medicine,</w:t>
      </w:r>
    </w:p>
    <w:p w14:paraId="6454AE3F" w14:textId="77777777" w:rsidR="00FA4364" w:rsidRDefault="00FA4364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A4364" w:rsidSect="006C646B">
          <w:footerReference w:type="default" r:id="rId11"/>
          <w:type w:val="continuous"/>
          <w:pgSz w:w="11906" w:h="16838"/>
          <w:pgMar w:top="1134" w:right="851" w:bottom="1077" w:left="1134" w:header="709" w:footer="709" w:gutter="0"/>
          <w:pgNumType w:start="2"/>
          <w:cols w:space="708"/>
          <w:docGrid w:linePitch="360"/>
        </w:sectPr>
      </w:pPr>
    </w:p>
    <w:p w14:paraId="175ECBE8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lastRenderedPageBreak/>
        <w:t>prikuplja podatke i vodi registre iz područja hitne medicine za jedinicu područne  (regionalne) samouprave te ih prosljeđuje Hrvatskom zavodu za hitnu medicinu,</w:t>
      </w:r>
    </w:p>
    <w:p w14:paraId="2AC12F31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obavlja djelatnost sanitetskog prijevoza,</w:t>
      </w:r>
    </w:p>
    <w:p w14:paraId="503C2F36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planira, organizira i sudjeluje u obrazovanju stanovništva iz područja hitne medicine na svom području,</w:t>
      </w:r>
    </w:p>
    <w:p w14:paraId="2FEBFE3D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surađuje s drugim zdravstvenim ustanovama i zdravstvenim radnicima u provedbi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2BC8">
        <w:rPr>
          <w:rFonts w:ascii="Times New Roman" w:eastAsia="Times New Roman" w:hAnsi="Times New Roman" w:cs="Times New Roman"/>
          <w:sz w:val="24"/>
          <w:szCs w:val="24"/>
        </w:rPr>
        <w:t>liječenja i dijagnostike bolesti,</w:t>
      </w:r>
    </w:p>
    <w:p w14:paraId="0B8538EA" w14:textId="77777777" w:rsidR="00BE6DC9" w:rsidRPr="00AB2BC8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>planira i sudjeluje u izradi i provedbi pojedinih projekata zdravstvene zaštite u izvanrednim prilikama u koordinaciji s Hrvatskim zavodom za hitnu medicinu,</w:t>
      </w:r>
    </w:p>
    <w:p w14:paraId="10E518D1" w14:textId="77777777" w:rsidR="00BE6DC9" w:rsidRPr="006A3551" w:rsidRDefault="00BE6DC9" w:rsidP="00BE6DC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BC8">
        <w:rPr>
          <w:rFonts w:ascii="Times New Roman" w:eastAsia="Times New Roman" w:hAnsi="Times New Roman" w:cs="Times New Roman"/>
          <w:sz w:val="24"/>
          <w:szCs w:val="24"/>
        </w:rPr>
        <w:t xml:space="preserve">obavlja i druge poslove iz područja hitne medicine za potrebe jedinice područne </w:t>
      </w:r>
      <w:r w:rsidRPr="00D3098E">
        <w:rPr>
          <w:rFonts w:ascii="Times New Roman" w:eastAsia="Times New Roman" w:hAnsi="Times New Roman" w:cs="Times New Roman"/>
          <w:sz w:val="24"/>
          <w:szCs w:val="24"/>
        </w:rPr>
        <w:t>(regionalne) samouprave.</w:t>
      </w:r>
    </w:p>
    <w:p w14:paraId="3E0E7E81" w14:textId="77777777" w:rsidR="007B540B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3AF43" w14:textId="77777777" w:rsidR="007B540B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B0BA" w14:textId="77777777" w:rsidR="007B540B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C29CA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FAC3F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EFB61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BEF2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FFB4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6CEC1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0AC07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AAB4F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49E1C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739CF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3AAAE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E94A9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E778E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D5A8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F029" w14:textId="77777777" w:rsidR="001D29D0" w:rsidRDefault="001D29D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C76D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0646F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5C5B4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F9367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C7F6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9AD9B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4447A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63525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B93AC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ED761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55DDE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E04F6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5F31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58C7F" w14:textId="77777777" w:rsidR="00E3332E" w:rsidRDefault="00E3332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EF499" w14:textId="77777777" w:rsidR="00E3332E" w:rsidRDefault="00E3332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0997" w14:textId="77777777" w:rsidR="007E1300" w:rsidRDefault="007E130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C662" w14:textId="77777777" w:rsidR="007E1300" w:rsidRDefault="007E130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D22C" w14:textId="77777777" w:rsidR="007E1300" w:rsidRDefault="007E130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9F16B" w14:textId="77777777" w:rsidR="007B540B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75F11" w14:textId="77777777" w:rsidR="0052210E" w:rsidRDefault="0052210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0B141" w14:textId="15955D2E" w:rsidR="00211BCF" w:rsidRDefault="00C50A23" w:rsidP="00211BCF">
      <w:pPr>
        <w:pStyle w:val="Naslov2"/>
        <w:numPr>
          <w:ilvl w:val="1"/>
          <w:numId w:val="49"/>
        </w:numPr>
      </w:pPr>
      <w:bookmarkStart w:id="3" w:name="_Toc120614136"/>
      <w:bookmarkStart w:id="4" w:name="_Toc211343580"/>
      <w:r w:rsidRPr="007D4AB4">
        <w:lastRenderedPageBreak/>
        <w:t xml:space="preserve">TABLICE FINANCIJSKOG PLANA – </w:t>
      </w:r>
      <w:r w:rsidR="008702C4" w:rsidRPr="007D4AB4">
        <w:t xml:space="preserve"> </w:t>
      </w:r>
      <w:r w:rsidR="00B45781" w:rsidRPr="007D4AB4">
        <w:t xml:space="preserve">I. </w:t>
      </w:r>
      <w:r w:rsidRPr="007D4AB4">
        <w:t>OPĆI DIO</w:t>
      </w:r>
      <w:bookmarkEnd w:id="3"/>
      <w:bookmarkEnd w:id="4"/>
    </w:p>
    <w:p w14:paraId="39598F0A" w14:textId="77777777" w:rsidR="00CA7320" w:rsidRPr="00CA7320" w:rsidRDefault="00CA7320" w:rsidP="00CA7320"/>
    <w:tbl>
      <w:tblPr>
        <w:tblW w:w="10208" w:type="dxa"/>
        <w:tblLook w:val="04A0" w:firstRow="1" w:lastRow="0" w:firstColumn="1" w:lastColumn="0" w:noHBand="0" w:noVBand="1"/>
      </w:tblPr>
      <w:tblGrid>
        <w:gridCol w:w="4798"/>
        <w:gridCol w:w="1126"/>
        <w:gridCol w:w="1069"/>
        <w:gridCol w:w="1069"/>
        <w:gridCol w:w="1069"/>
        <w:gridCol w:w="1077"/>
      </w:tblGrid>
      <w:tr w:rsidR="00043177" w:rsidRPr="00043177" w14:paraId="690BEF99" w14:textId="77777777" w:rsidTr="001235EE">
        <w:trPr>
          <w:trHeight w:val="767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A5E5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PRIJEDLOG FINANCIJSKOG PLANA ZAVODA ZA HITNU MEDICINU OSJEČKO-BARANJSKE ŽUPANIJE ZA  2026. 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PROJEKCIJA ZA 2027. I 2028. GODINU</w:t>
            </w:r>
          </w:p>
        </w:tc>
      </w:tr>
      <w:tr w:rsidR="001235EE" w:rsidRPr="00043177" w14:paraId="214562AA" w14:textId="77777777" w:rsidTr="001235EE">
        <w:trPr>
          <w:trHeight w:val="147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9D4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52DFD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23F84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B876B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CCE4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F297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3177" w:rsidRPr="00043177" w14:paraId="1BE01EAB" w14:textId="77777777" w:rsidTr="001235EE">
        <w:trPr>
          <w:trHeight w:val="228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6D757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I. OPĆI DIO</w:t>
            </w:r>
          </w:p>
        </w:tc>
      </w:tr>
      <w:tr w:rsidR="001235EE" w:rsidRPr="00043177" w14:paraId="2F64655C" w14:textId="77777777" w:rsidTr="001235EE">
        <w:trPr>
          <w:trHeight w:val="149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358E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43B3C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164E8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9068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B3DC2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D0C7A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3177" w:rsidRPr="00043177" w14:paraId="156BF642" w14:textId="77777777" w:rsidTr="001235EE">
        <w:trPr>
          <w:trHeight w:val="228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1476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A) SAŽETAK RAČUNA PRIHODA I RASHODA</w:t>
            </w:r>
          </w:p>
        </w:tc>
      </w:tr>
      <w:tr w:rsidR="001235EE" w:rsidRPr="00043177" w14:paraId="4B69E556" w14:textId="77777777" w:rsidTr="001235EE">
        <w:trPr>
          <w:trHeight w:val="160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30748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B5608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05AE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D3721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89839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9520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1235EE" w:rsidRPr="00043177" w14:paraId="040776EC" w14:textId="77777777" w:rsidTr="001235EE">
        <w:trPr>
          <w:trHeight w:val="3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FDF9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82A644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1277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D2E2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D9A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D1CE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1235EE" w:rsidRPr="00043177" w14:paraId="68BF0E76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2D6A0039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PRIHODI UKUPNO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9755E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13.386.049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C83DC7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14.748.402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F6C0D3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15.421.857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504E11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CFE633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1235EE" w:rsidRPr="00043177" w14:paraId="59241CF6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AC034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 PRIHODI POSLOVANJA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3D9E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13.375.361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AF1E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14.738.272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C7C6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15.411.727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C168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15.607.351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A1B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15.997.365</w:t>
            </w:r>
          </w:p>
        </w:tc>
      </w:tr>
      <w:tr w:rsidR="001235EE" w:rsidRPr="00043177" w14:paraId="321A3981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7FDE1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7 PRIHODI OD PRODAJE NEFINANCIJSKE IMOVINE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8BE2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538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9BE6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7F47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D87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10.000</w:t>
            </w:r>
          </w:p>
        </w:tc>
      </w:tr>
      <w:tr w:rsidR="001235EE" w:rsidRPr="00043177" w14:paraId="767F53AD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31CCBF3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RASHODI UKUPNO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C90B0E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12.726.152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BA19D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15.830.003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7EFDD6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16.077.213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DCF0A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0A1974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1235EE" w:rsidRPr="00043177" w14:paraId="2BE01E0B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9FA34" w14:textId="6971D250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3 </w:t>
            </w:r>
            <w:r w:rsidR="001109C8"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552A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11.291.448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EF8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14.168.115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85A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14.515.057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4A6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14.835.481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950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15.225.365</w:t>
            </w:r>
          </w:p>
        </w:tc>
      </w:tr>
      <w:tr w:rsidR="001235EE" w:rsidRPr="00043177" w14:paraId="1A3C2378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D4B4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 RASHODI ZA NABAVU NEFINANCIJSKE IMOVINE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0232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1.434.704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129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1.661.888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8100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1.562.156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BBC8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782.000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DF3E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782.000</w:t>
            </w:r>
          </w:p>
        </w:tc>
      </w:tr>
      <w:tr w:rsidR="001235EE" w:rsidRPr="00043177" w14:paraId="539C6513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029732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RAZLIKA - VIŠAK / MANJAK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349B95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659.897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415DD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-1.081.601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BB1D70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-655.356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651B0A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CB482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35EE" w:rsidRPr="00043177" w14:paraId="40EBC8BE" w14:textId="77777777" w:rsidTr="001235EE">
        <w:trPr>
          <w:trHeight w:val="228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605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3E784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85F9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1853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F5349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AF0FC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3177" w:rsidRPr="00043177" w14:paraId="5C6A4162" w14:textId="77777777" w:rsidTr="001235EE">
        <w:trPr>
          <w:trHeight w:val="228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0E8A8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B) SAŽETAK RAČUNA FINANCIRANJA</w:t>
            </w:r>
          </w:p>
        </w:tc>
      </w:tr>
      <w:tr w:rsidR="001235EE" w:rsidRPr="00043177" w14:paraId="231AB7E9" w14:textId="77777777" w:rsidTr="001235EE">
        <w:trPr>
          <w:trHeight w:val="13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B29F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5A8A6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39988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5DD35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41C3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A206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235EE" w:rsidRPr="00043177" w14:paraId="17ECA7BE" w14:textId="77777777" w:rsidTr="001235EE">
        <w:trPr>
          <w:trHeight w:val="3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0E35F8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93A24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78691F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8F4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2F12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99AE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1235EE" w:rsidRPr="00043177" w14:paraId="6730CED7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BDD7E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 PRIMICI OD FINANCIJSKE IMOVINE I ZADUŽIVANJA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D10D4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B57C7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4110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DF81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FF6E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35EE" w:rsidRPr="00043177" w14:paraId="76F19448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BEA91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5 IZDACI ZA FINANCIJSKU IMOVINU I OTPLATE ZAJMOVA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29C0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9CE0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CA6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7B2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8DC4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1235EE" w:rsidRPr="00043177" w14:paraId="2DD1E213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2CD28691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NETO FINANCIRANJE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23813E9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304C1A5A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9BB832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F65DA2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72F947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235EE" w:rsidRPr="00043177" w14:paraId="390D9E79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67DABF1A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VIŠAK / MANJAK + NETO FINANCIRANJE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4DE23E3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659.897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7B7A4BF3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-1.081.601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C0A669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-655.356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BCCAD0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BD37A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35EE" w:rsidRPr="00043177" w14:paraId="19F15668" w14:textId="77777777" w:rsidTr="001235EE">
        <w:trPr>
          <w:trHeight w:val="201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56265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9FBF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9412C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063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F533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3661E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3177" w:rsidRPr="00043177" w14:paraId="5D44941A" w14:textId="77777777" w:rsidTr="001235EE">
        <w:trPr>
          <w:trHeight w:val="228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C8E8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C) PRENESENI VIŠAK ILI PRENESENI MANJAK </w:t>
            </w:r>
          </w:p>
        </w:tc>
      </w:tr>
      <w:tr w:rsidR="001235EE" w:rsidRPr="00043177" w14:paraId="31B09753" w14:textId="77777777" w:rsidTr="001235EE">
        <w:trPr>
          <w:trHeight w:val="160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29917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D38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E45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4FF09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8ACAD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5295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1235EE" w:rsidRPr="00043177" w14:paraId="3346CD99" w14:textId="77777777" w:rsidTr="001235EE">
        <w:trPr>
          <w:trHeight w:val="441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A0A04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4F2481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835AA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9B9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D739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A5D6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1235EE" w:rsidRPr="00043177" w14:paraId="70132801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A2BAB" w14:textId="77777777" w:rsidR="00043177" w:rsidRPr="001109C8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A04B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421.704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449F4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1.081.601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6158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655.356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5551A9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A83E7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1235EE" w:rsidRPr="00043177" w14:paraId="7817274F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F2AE91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PRIJENOS VIŠKA / MANJKA U SLJEDEĆE RAZDOBLJE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1FC26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728999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155652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99D7A48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68E49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</w:tr>
      <w:tr w:rsidR="001235EE" w:rsidRPr="00043177" w14:paraId="6379A39B" w14:textId="77777777" w:rsidTr="001235EE">
        <w:trPr>
          <w:trHeight w:val="538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4BFE75" w14:textId="77777777" w:rsidR="00043177" w:rsidRPr="001109C8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6D929E" w14:textId="77777777" w:rsidR="00043177" w:rsidRPr="001109C8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9E6F26" w14:textId="77777777" w:rsidR="00043177" w:rsidRPr="001109C8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1ABDAD" w14:textId="77777777" w:rsidR="00043177" w:rsidRPr="001109C8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8EB6A84" w14:textId="77777777" w:rsidR="00043177" w:rsidRPr="001109C8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622D89" w14:textId="77777777" w:rsidR="00043177" w:rsidRPr="001109C8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235EE" w:rsidRPr="00043177" w14:paraId="59B640F5" w14:textId="77777777" w:rsidTr="001235EE">
        <w:trPr>
          <w:trHeight w:val="201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64C0C" w14:textId="77777777" w:rsidR="00043177" w:rsidRPr="001109C8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040EC" w14:textId="77777777" w:rsidR="00043177" w:rsidRPr="001109C8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79267" w14:textId="77777777" w:rsidR="00043177" w:rsidRPr="001109C8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825C7" w14:textId="77777777" w:rsidR="00043177" w:rsidRPr="001109C8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0B25" w14:textId="77777777" w:rsidR="00043177" w:rsidRPr="001109C8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E920F" w14:textId="77777777" w:rsidR="00043177" w:rsidRPr="001109C8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177" w:rsidRPr="00043177" w14:paraId="1908908D" w14:textId="77777777" w:rsidTr="001235EE">
        <w:trPr>
          <w:trHeight w:val="228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EC6B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D) VIŠEGODIŠNJI PLAN URAVNOTEŽENJA</w:t>
            </w:r>
          </w:p>
        </w:tc>
      </w:tr>
      <w:tr w:rsidR="001235EE" w:rsidRPr="00043177" w14:paraId="039985A8" w14:textId="77777777" w:rsidTr="001235EE">
        <w:trPr>
          <w:trHeight w:val="160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E363A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5A6F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14ED4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A1A8B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92655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04A92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235EE" w:rsidRPr="00043177" w14:paraId="3430FC47" w14:textId="77777777" w:rsidTr="001235EE">
        <w:trPr>
          <w:trHeight w:val="632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28F7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568A3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DC3E69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0C19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FFA4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E110" w14:textId="77777777" w:rsidR="00043177" w:rsidRPr="00043177" w:rsidRDefault="00043177" w:rsidP="0004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1235EE" w:rsidRPr="00043177" w14:paraId="5B1E0F7D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B04FC" w14:textId="77777777" w:rsidR="00043177" w:rsidRPr="001109C8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PRIJENOS </w:t>
            </w: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VIŠKA</w:t>
            </w: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/ MANJKA IZ PRETHODNE(IH) GODINE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B258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421.704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C11DA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1.081.601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58F31" w14:textId="11EB9FED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655.</w:t>
            </w:r>
            <w:r w:rsidR="003F5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33114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EA3C9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1235EE" w:rsidRPr="00043177" w14:paraId="68DC0C3A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1477" w14:textId="77777777" w:rsidR="00043177" w:rsidRPr="001109C8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VIŠAK / </w:t>
            </w: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MANJAK </w:t>
            </w:r>
            <w:r w:rsidRPr="001109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IZ PRETHODNE(IH) GODINE KOJI ĆE SE RASPOREDITI / POKRITI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EE74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-160.000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C7F83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-1.081.601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4BF2C" w14:textId="7754EBDE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-655.</w:t>
            </w:r>
            <w:r w:rsidR="003F5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6DB1F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0E98A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1235EE" w:rsidRPr="00043177" w14:paraId="235C1164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DF6A5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VIŠAK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MANJAK TEKUĆE GODINE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BEF28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819.897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2BBDC" w14:textId="00CC2D62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655.</w:t>
            </w:r>
            <w:r w:rsidR="003F5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D90BB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63D69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EC4A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1235EE" w:rsidRPr="00043177" w14:paraId="7BDB8A20" w14:textId="77777777" w:rsidTr="001235EE">
        <w:trPr>
          <w:trHeight w:val="349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13FC93" w14:textId="77777777" w:rsidR="00043177" w:rsidRPr="00043177" w:rsidRDefault="00043177" w:rsidP="000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PRIJENOS 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pl-PL"/>
              </w:rPr>
              <w:t>VIŠKA</w:t>
            </w: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/ MANJKA U SLJEDEĆE RAZDOBLJE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CD65AC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1.081.601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C26243" w14:textId="64271CF0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655.</w:t>
            </w:r>
            <w:r w:rsidR="003F5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4051AD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8A0933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8FE1F1" w14:textId="77777777" w:rsidR="00043177" w:rsidRPr="00043177" w:rsidRDefault="00043177" w:rsidP="00043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14:paraId="42CB0B1C" w14:textId="77777777" w:rsidR="00211BCF" w:rsidRDefault="00211BCF" w:rsidP="00211BCF">
      <w:pPr>
        <w:pStyle w:val="Odlomakpopisa"/>
        <w:ind w:left="0"/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692052" w:rsidRPr="00007388" w14:paraId="52DCCB65" w14:textId="77777777" w:rsidTr="00F12387">
        <w:trPr>
          <w:trHeight w:val="207"/>
          <w:jc w:val="center"/>
        </w:trPr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5612" w14:textId="77777777" w:rsidR="00692052" w:rsidRPr="00007388" w:rsidRDefault="00692052" w:rsidP="00F1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C1FD" w14:textId="77777777" w:rsidR="00692052" w:rsidRPr="00007388" w:rsidRDefault="00692052" w:rsidP="00F1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692052" w:rsidRPr="00007388" w14:paraId="165E5591" w14:textId="77777777" w:rsidTr="00F12387">
        <w:trPr>
          <w:trHeight w:val="256"/>
          <w:jc w:val="center"/>
        </w:trPr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BC47" w14:textId="77777777" w:rsidR="00692052" w:rsidRPr="00007388" w:rsidRDefault="00692052" w:rsidP="00F1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E0C9" w14:textId="77777777" w:rsidR="00692052" w:rsidRPr="00007388" w:rsidRDefault="00692052" w:rsidP="00F1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33799296" w14:textId="77777777" w:rsidR="001B7EDA" w:rsidRPr="00211BCF" w:rsidRDefault="001B7EDA" w:rsidP="00211BCF">
      <w:pPr>
        <w:pStyle w:val="Odlomakpopisa"/>
        <w:ind w:left="0"/>
      </w:pPr>
    </w:p>
    <w:tbl>
      <w:tblPr>
        <w:tblW w:w="10191" w:type="dxa"/>
        <w:tblLook w:val="04A0" w:firstRow="1" w:lastRow="0" w:firstColumn="1" w:lastColumn="0" w:noHBand="0" w:noVBand="1"/>
      </w:tblPr>
      <w:tblGrid>
        <w:gridCol w:w="715"/>
        <w:gridCol w:w="787"/>
        <w:gridCol w:w="3664"/>
        <w:gridCol w:w="1275"/>
        <w:gridCol w:w="936"/>
        <w:gridCol w:w="936"/>
        <w:gridCol w:w="936"/>
        <w:gridCol w:w="936"/>
        <w:gridCol w:w="6"/>
      </w:tblGrid>
      <w:tr w:rsidR="00846A58" w:rsidRPr="00846A58" w14:paraId="774A9DA9" w14:textId="77777777" w:rsidTr="00846A58">
        <w:trPr>
          <w:trHeight w:val="759"/>
        </w:trPr>
        <w:tc>
          <w:tcPr>
            <w:tcW w:w="101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870C3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PRIJEDLOG FINANCIJSKOG PLANA ZAVODA ZA HITNU MEDICINU OSJEČKO-BARANJSKE ŽUPANIJE ZA  2026. I PROJEKCIJA ZA 2027. I 2028. GODINU</w:t>
            </w:r>
          </w:p>
        </w:tc>
      </w:tr>
      <w:tr w:rsidR="00846A58" w:rsidRPr="00846A58" w14:paraId="2B528AAD" w14:textId="77777777" w:rsidTr="00846A58">
        <w:trPr>
          <w:gridAfter w:val="1"/>
          <w:wAfter w:w="6" w:type="dxa"/>
          <w:trHeight w:val="263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F5EC6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3878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34D5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A87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8DC4E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89EE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627B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F7399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46A58" w:rsidRPr="00846A58" w14:paraId="219F6D24" w14:textId="77777777" w:rsidTr="00846A58">
        <w:trPr>
          <w:trHeight w:val="321"/>
        </w:trPr>
        <w:tc>
          <w:tcPr>
            <w:tcW w:w="101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EDD60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I. OPĆI DIO</w:t>
            </w:r>
          </w:p>
        </w:tc>
      </w:tr>
      <w:tr w:rsidR="00846A58" w:rsidRPr="00846A58" w14:paraId="24475B75" w14:textId="77777777" w:rsidTr="00846A58">
        <w:trPr>
          <w:gridAfter w:val="1"/>
          <w:wAfter w:w="6" w:type="dxa"/>
          <w:trHeight w:val="139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AB99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DF86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00DBE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C08F0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D40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4E4B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7C6E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839F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6A58" w:rsidRPr="00846A58" w14:paraId="02394472" w14:textId="77777777" w:rsidTr="00846A58">
        <w:trPr>
          <w:trHeight w:val="321"/>
        </w:trPr>
        <w:tc>
          <w:tcPr>
            <w:tcW w:w="101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C522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A. RAČUN PRIHODA I RASHODA </w:t>
            </w:r>
          </w:p>
        </w:tc>
      </w:tr>
      <w:tr w:rsidR="00846A58" w:rsidRPr="00846A58" w14:paraId="4ECC86AF" w14:textId="77777777" w:rsidTr="00846A58">
        <w:trPr>
          <w:gridAfter w:val="1"/>
          <w:wAfter w:w="6" w:type="dxa"/>
          <w:trHeight w:val="139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37073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DDDF9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95D0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342B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25604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CFDD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273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C306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46A58" w:rsidRPr="00846A58" w14:paraId="1DBAA4A3" w14:textId="77777777" w:rsidTr="00846A58">
        <w:trPr>
          <w:trHeight w:val="321"/>
        </w:trPr>
        <w:tc>
          <w:tcPr>
            <w:tcW w:w="101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7C8A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A1. PRIHODI I RASHODI PREMA EKONOMSKOJ KLASIFIKACIJI</w:t>
            </w:r>
          </w:p>
        </w:tc>
      </w:tr>
      <w:tr w:rsidR="00846A58" w:rsidRPr="00846A58" w14:paraId="339DF6FC" w14:textId="77777777" w:rsidTr="00846A58">
        <w:trPr>
          <w:gridAfter w:val="1"/>
          <w:wAfter w:w="6" w:type="dxa"/>
          <w:trHeight w:val="139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ACA7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73656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C7707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F3610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9DA94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346A4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9EA7A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52F8D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46A58" w:rsidRPr="00846A58" w14:paraId="4CE2B010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8F55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Razred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011D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Skupina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F8376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Naziv prihoda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31C1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A3AA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8383D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2386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A2C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846A58" w:rsidRPr="00846A58" w14:paraId="0EA871DD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98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35F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56F5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UKUPNO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F13B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13.386.049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6AE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14.748.402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81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15.421.857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69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59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846A58" w:rsidRPr="00846A58" w14:paraId="20FA6AEF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EF9E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7369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7C74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Prihodi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4AF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13.375.361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34A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14.738.272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2EBB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15.411.727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A036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15.607.351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6A08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15.997.365</w:t>
            </w:r>
          </w:p>
        </w:tc>
      </w:tr>
      <w:tr w:rsidR="00846A58" w:rsidRPr="00846A58" w14:paraId="5144A4B1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04E0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EC1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7C69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8F41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546.368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728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655.300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25F12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F2D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9F2F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846A58" w:rsidRPr="00846A58" w14:paraId="5AFCC95C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F33D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5C4E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DA73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5DD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03A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B4774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11DE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355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720</w:t>
            </w:r>
          </w:p>
        </w:tc>
      </w:tr>
      <w:tr w:rsidR="00846A58" w:rsidRPr="00846A58" w14:paraId="1CB37FAB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BE7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BDBA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901D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Prihodi od upravnih i administ.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9900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34.757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1877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31.260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7B53A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72.760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64C8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72.760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5061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72.760</w:t>
            </w:r>
          </w:p>
        </w:tc>
      </w:tr>
      <w:tr w:rsidR="00846A58" w:rsidRPr="00846A58" w14:paraId="7B2B954F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8236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2935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BD0F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Prihodi od prodaje proizvoda i robe te pruženih usluga i prihodi od donacija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A404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92.540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16C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82.725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B9F26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123.960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4521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123.960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D20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123.960</w:t>
            </w:r>
          </w:p>
        </w:tc>
      </w:tr>
      <w:tr w:rsidR="00846A58" w:rsidRPr="00846A58" w14:paraId="1F39B5D5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E31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0E9E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9E83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Prihodi iz nadležnog proračuna i od HZZO-a temeljem ugovornih obveza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DCA2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12.701.399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12E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13.968.687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493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14.959.287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85C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15.373.431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AC3E3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15.799.925</w:t>
            </w:r>
          </w:p>
        </w:tc>
      </w:tr>
      <w:tr w:rsidR="00846A58" w:rsidRPr="00846A58" w14:paraId="4ECEC33D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621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625A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E78B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Prihodi od prodaje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98F6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10.689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EA90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5DF1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D944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7E310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10.000</w:t>
            </w:r>
          </w:p>
        </w:tc>
      </w:tr>
      <w:tr w:rsidR="00846A58" w:rsidRPr="00846A58" w14:paraId="6E409C3D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E09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BEA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E700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Prihodi od prodaje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4D3E6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03C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7F8B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048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9C64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10.000</w:t>
            </w:r>
          </w:p>
        </w:tc>
      </w:tr>
      <w:tr w:rsidR="00846A58" w:rsidRPr="00846A58" w14:paraId="70E9BAF5" w14:textId="77777777" w:rsidTr="00846A58">
        <w:trPr>
          <w:gridAfter w:val="1"/>
          <w:wAfter w:w="6" w:type="dxa"/>
          <w:trHeight w:val="272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D04A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71BC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24BF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78FE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9EAA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92F0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B6FC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CB6C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6A58" w:rsidRPr="00846A58" w14:paraId="48F033AE" w14:textId="77777777" w:rsidTr="00846A58">
        <w:trPr>
          <w:gridAfter w:val="1"/>
          <w:wAfter w:w="6" w:type="dxa"/>
          <w:trHeight w:val="272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4935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4800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085C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7B87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B62B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7E71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8154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49E8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6A58" w:rsidRPr="00846A58" w14:paraId="721B3BA8" w14:textId="77777777" w:rsidTr="00846A58">
        <w:trPr>
          <w:gridAfter w:val="1"/>
          <w:wAfter w:w="6" w:type="dxa"/>
          <w:trHeight w:val="359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B715A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86D0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6005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C608E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FF06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8869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1E81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23FB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6A58" w:rsidRPr="00846A58" w14:paraId="5BBCBC34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C965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Razred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F65A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Skupina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CD69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Naziv rashoda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268C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9898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02F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3BDE6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2567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846A58" w:rsidRPr="00846A58" w14:paraId="0B99FB92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044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5DA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943D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UKUPNO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AC0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12.726.152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1191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15.830.003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ACE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16.077.213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3A30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319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846A58" w:rsidRPr="00846A58" w14:paraId="02052EBA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CCBC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00B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6410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B61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11.291.448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83E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14.168.115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6EB92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14.515.057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1D2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14.835.481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18B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15.225.365</w:t>
            </w:r>
          </w:p>
        </w:tc>
      </w:tr>
      <w:tr w:rsidR="00846A58" w:rsidRPr="00846A58" w14:paraId="25207D1F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4DE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FAA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BD32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DE50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9.520.557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970EB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12.220.362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9048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12.223.297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FAB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12.558.831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03BF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12.960.715</w:t>
            </w:r>
          </w:p>
        </w:tc>
      </w:tr>
      <w:tr w:rsidR="00846A58" w:rsidRPr="00846A58" w14:paraId="7D1AC6AB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D3B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224B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7907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DD0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1.626.942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4D6E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1.896.953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406A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2.276.160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F8FA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2.261.050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59D3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2.261.050</w:t>
            </w:r>
          </w:p>
        </w:tc>
      </w:tr>
      <w:tr w:rsidR="00846A58" w:rsidRPr="00846A58" w14:paraId="4BDBFEBF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983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46D3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0C7B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Financijski rashodi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A007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1021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D6A4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560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0FF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3.600</w:t>
            </w:r>
          </w:p>
        </w:tc>
      </w:tr>
      <w:tr w:rsidR="00846A58" w:rsidRPr="00846A58" w14:paraId="7F52C538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CFE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E8E8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C108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Naknade građanima i kućanstvima na temelju osiguranja i druge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24F2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29.198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5E5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47.800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DDF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F71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38CC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846A58" w:rsidRPr="00846A58" w14:paraId="273F4B27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F0C1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D5E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1AAB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C43F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111.712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2929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34F8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FBEF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0B1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846A58" w:rsidRPr="00846A58" w14:paraId="2C2219E4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D52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5B82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621F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F53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1.434.704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EA10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1.661.888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52A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1.562.156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F7FB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782.000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492D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782.000</w:t>
            </w:r>
          </w:p>
        </w:tc>
      </w:tr>
      <w:tr w:rsidR="00846A58" w:rsidRPr="00846A58" w14:paraId="2E025058" w14:textId="77777777" w:rsidTr="00846A58">
        <w:trPr>
          <w:gridAfter w:val="1"/>
          <w:wAfter w:w="6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11CD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B45F" w14:textId="77777777" w:rsidR="00846A58" w:rsidRPr="00846A58" w:rsidRDefault="00846A58" w:rsidP="0084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849E" w14:textId="77777777" w:rsidR="00846A58" w:rsidRPr="00846A58" w:rsidRDefault="00846A58" w:rsidP="0084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46A58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6EA5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1.434.704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BA8F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1.661.888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DB49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1.562.156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6977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F471" w14:textId="77777777" w:rsidR="00846A58" w:rsidRPr="00846A58" w:rsidRDefault="00846A58" w:rsidP="00846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46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782.000</w:t>
            </w:r>
          </w:p>
        </w:tc>
      </w:tr>
    </w:tbl>
    <w:p w14:paraId="36D1EE34" w14:textId="77777777" w:rsidR="00B268B7" w:rsidRDefault="00B268B7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E187C9" w14:textId="77777777" w:rsidR="00692052" w:rsidRDefault="0069205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C3155B" w14:textId="77777777" w:rsidR="00692052" w:rsidRDefault="0069205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945C3E" w14:textId="77777777" w:rsidR="00692052" w:rsidRDefault="0069205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6FDFBE" w14:textId="77777777" w:rsidR="00692052" w:rsidRDefault="0069205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5A131" w14:textId="77777777" w:rsidR="00692052" w:rsidRDefault="0069205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8B3A7" w14:textId="77777777" w:rsidR="00AD7634" w:rsidRDefault="00AD7634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634558" w14:textId="77777777" w:rsidR="00AD7634" w:rsidRDefault="00AD7634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346903" w:rsidRPr="00007388" w14:paraId="0D380617" w14:textId="77777777" w:rsidTr="00692052">
        <w:trPr>
          <w:trHeight w:val="207"/>
          <w:jc w:val="center"/>
        </w:trPr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BBF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AAEC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346903" w:rsidRPr="00007388" w14:paraId="12314556" w14:textId="77777777" w:rsidTr="00692052">
        <w:trPr>
          <w:trHeight w:val="256"/>
          <w:jc w:val="center"/>
        </w:trPr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587A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1C09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33A17DDE" w14:textId="77777777" w:rsidR="00B268B7" w:rsidRDefault="00B268B7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03" w:type="dxa"/>
        <w:tblLook w:val="04A0" w:firstRow="1" w:lastRow="0" w:firstColumn="1" w:lastColumn="0" w:noHBand="0" w:noVBand="1"/>
      </w:tblPr>
      <w:tblGrid>
        <w:gridCol w:w="5423"/>
        <w:gridCol w:w="936"/>
        <w:gridCol w:w="936"/>
        <w:gridCol w:w="936"/>
        <w:gridCol w:w="936"/>
        <w:gridCol w:w="936"/>
      </w:tblGrid>
      <w:tr w:rsidR="00C049FC" w:rsidRPr="00C049FC" w14:paraId="39481452" w14:textId="77777777" w:rsidTr="00CA3254">
        <w:trPr>
          <w:trHeight w:val="564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2AF9E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PRIJEDLOG FINANCIJSKOG PLANA ZAVODA ZA HITNU MEDICINU OSJEČKO-BARANJSKE ŽUPANIJE ZA  2026. </w:t>
            </w: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PROJEKCIJA ZA 2027. I 2028. GODINU</w:t>
            </w:r>
          </w:p>
        </w:tc>
      </w:tr>
      <w:tr w:rsidR="00CA3254" w:rsidRPr="00C049FC" w14:paraId="069FAA5C" w14:textId="77777777" w:rsidTr="00CA3254">
        <w:trPr>
          <w:trHeight w:val="11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0520D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88268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FA6C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DCF5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65D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8DC1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49FC" w:rsidRPr="00C049FC" w14:paraId="4BBE931B" w14:textId="77777777" w:rsidTr="00CA3254">
        <w:trPr>
          <w:trHeight w:val="204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73CA7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I. OPĆI DIO</w:t>
            </w:r>
          </w:p>
        </w:tc>
      </w:tr>
      <w:tr w:rsidR="00CA3254" w:rsidRPr="00C049FC" w14:paraId="150E7524" w14:textId="77777777" w:rsidTr="00CA3254">
        <w:trPr>
          <w:trHeight w:val="9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54BD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C002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F56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A40B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2881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B0C9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49FC" w:rsidRPr="00C049FC" w14:paraId="21ABFAFE" w14:textId="77777777" w:rsidTr="00CA3254">
        <w:trPr>
          <w:trHeight w:val="204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A4B7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A. RAČUN PRIHODA I RASHODA </w:t>
            </w:r>
          </w:p>
        </w:tc>
      </w:tr>
      <w:tr w:rsidR="00CA3254" w:rsidRPr="00C049FC" w14:paraId="471AE69B" w14:textId="77777777" w:rsidTr="00CA3254">
        <w:trPr>
          <w:trHeight w:val="10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89513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BD995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7279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568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F3E2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F3D9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049FC" w:rsidRPr="00C049FC" w14:paraId="1C06DDFF" w14:textId="77777777" w:rsidTr="00CA3254">
        <w:trPr>
          <w:trHeight w:val="224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DA1D8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A2. PRIHODI I RASHODI PREMA IZVORIMA FINANCIRANJA</w:t>
            </w:r>
          </w:p>
        </w:tc>
      </w:tr>
      <w:tr w:rsidR="00CA3254" w:rsidRPr="00C049FC" w14:paraId="71CAB3DF" w14:textId="77777777" w:rsidTr="00CA3254">
        <w:trPr>
          <w:trHeight w:val="11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F434C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59547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700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8EF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3831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87EF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3254" w:rsidRPr="00C049FC" w14:paraId="01A30C49" w14:textId="77777777" w:rsidTr="00CA3254">
        <w:trPr>
          <w:trHeight w:val="252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3676E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Brojčana oznaka i naziv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38C59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C24AD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7BB5D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Plan</w:t>
            </w: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BD9AB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A4AC4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CA3254" w:rsidRPr="00C049FC" w14:paraId="4D402FA7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0025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PRIHODI UKUPNO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6B0E" w14:textId="5B9DF254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13.386.0</w:t>
            </w:r>
            <w:r w:rsidR="00453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AE5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14.748.402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E03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15.421.857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DEE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AD1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CA3254" w:rsidRPr="00C049FC" w14:paraId="04439BF6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08CA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 Opći prihodi i primici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EF2C" w14:textId="4789679C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4.95</w:t>
            </w:r>
            <w:r w:rsidR="00453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30E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6B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569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5C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6FAD9A4C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DAF9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11 Opći prihodi i primici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5B8C" w14:textId="31E2274D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4.95</w:t>
            </w:r>
            <w:r w:rsidR="00453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E29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FDA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6470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0D30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47836BBD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4A1F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 Vlastiti prihodi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727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D63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D2C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A0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88B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124.680</w:t>
            </w:r>
          </w:p>
        </w:tc>
      </w:tr>
      <w:tr w:rsidR="00CA3254" w:rsidRPr="00C049FC" w14:paraId="7F85CFA0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0A87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32 Vlastiti prihodi - proračunski korisnici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A0D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B3C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83.025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627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427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149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349868A1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271C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31 Vlastiti prihodi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82BE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9D2E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BD6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48A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EEA8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</w:tr>
      <w:tr w:rsidR="00CA3254" w:rsidRPr="00C049FC" w14:paraId="204A9EEC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C0AE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 Prihodi za posebne namjene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A50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12.736.031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0B3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13.981.947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C2C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14.972.047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23F2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15.386.191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CCE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15.812.685</w:t>
            </w:r>
          </w:p>
        </w:tc>
      </w:tr>
      <w:tr w:rsidR="00CA3254" w:rsidRPr="00C049FC" w14:paraId="2A132011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97E0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42 Prihodi za posebne namjene - koncesije u zdravstvu i namjenski prihodi u zdravstvu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26BE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5C9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582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D088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571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49522303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F8AE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46 Prihodi za posebne namjene - decentralizacija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DF02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1.152.420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997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737.687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B59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144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F17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7EE201F7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1550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49 Prihodi za posebne namjene - ostalo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8C2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11.574.888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C7B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13.244.260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CA9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0BC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991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48DE6226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5A6A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43 Ostali prihodi za posebne namjene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6DC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1F0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96A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14.972.047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69B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15.386.191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796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15.812.685</w:t>
            </w:r>
          </w:p>
        </w:tc>
      </w:tr>
      <w:tr w:rsidR="00CA3254" w:rsidRPr="00C049FC" w14:paraId="6B4308C4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1DB4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 Pomoći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4A5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529.310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8140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655.300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AA5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255.000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407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0066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4BB97CA3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3580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54 Pomoći - korisnici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5315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529.310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89A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655.300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5005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212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CD9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7EFB31B0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49D7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563  Europski fond za regionalni razvoj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81A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385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41F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44B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FB7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544DC88F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9F6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7 Prihodi od prodaje ili zamjene nefinancijske imovine i naknada s naslova osiguranja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B0F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22.925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8DF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734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ADD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96F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70.000</w:t>
            </w:r>
          </w:p>
        </w:tc>
      </w:tr>
      <w:tr w:rsidR="00CA3254" w:rsidRPr="00C049FC" w14:paraId="52913368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FF86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72 Prihodi od prodaje proizvedene dugotrajne 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8EE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D18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852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041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2D5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0253739D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08E8" w14:textId="236D4B43" w:rsidR="00C049FC" w:rsidRPr="00C049FC" w:rsidRDefault="008B5FBD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</w:t>
            </w:r>
            <w:r w:rsidR="00C049FC"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>71 Prihodi od prodaje ili zamjene nefinancijske imovine i naknade s naslova osiguranja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63E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800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B62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E58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CF6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70.000</w:t>
            </w:r>
          </w:p>
        </w:tc>
      </w:tr>
      <w:tr w:rsidR="00CA3254" w:rsidRPr="00C049FC" w14:paraId="26D61693" w14:textId="77777777" w:rsidTr="00CA3254">
        <w:trPr>
          <w:trHeight w:val="194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70A6D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7E0E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C3B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5B9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58F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D77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3254" w:rsidRPr="00C049FC" w14:paraId="476D0C64" w14:textId="77777777" w:rsidTr="00CA3254">
        <w:trPr>
          <w:trHeight w:val="262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D0F2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AB12B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B975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99A7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82B3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92B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3254" w:rsidRPr="00C049FC" w14:paraId="614D871F" w14:textId="77777777" w:rsidTr="00CA3254">
        <w:trPr>
          <w:trHeight w:val="252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126DA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Brojčana oznaka i naziv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C60D3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B3A25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27FD2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Plan</w:t>
            </w: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E8816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783F0" w14:textId="77777777" w:rsidR="00C049FC" w:rsidRPr="00C049FC" w:rsidRDefault="00C049FC" w:rsidP="00C0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CA3254" w:rsidRPr="00C049FC" w14:paraId="694534E5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90B1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RASHODI UKUPNO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CDB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12.726.152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93D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15.830.003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8FB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16.077.213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05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46F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CA3254" w:rsidRPr="00C049FC" w14:paraId="35D04AD1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1EFE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 Opći prihodi i primici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BC0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4.952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5CD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81F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FDE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4A5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45E7E8E2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11E4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11 Opći prihodi i primici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02C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4.952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CFC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DB9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AD0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034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5F953B06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F141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 Vlastiti prihodi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2B9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5BA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B4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291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099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124.680</w:t>
            </w:r>
          </w:p>
        </w:tc>
      </w:tr>
      <w:tr w:rsidR="00CA3254" w:rsidRPr="00C049FC" w14:paraId="0D2A6C98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4C8A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32 Vlastiti prihodi - proračunski korisnici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318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21B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83.025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A7E9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72C2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621C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1ECF3B94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B798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31 Vlastiti prihodi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1AC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5F5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99F9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0C6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3C6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</w:tr>
      <w:tr w:rsidR="00CA3254" w:rsidRPr="00C049FC" w14:paraId="64EC93C5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5AA9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 Prihodi za posebne namjene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BA3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12.189.670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D25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15.069.115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C8F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15.818.403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B39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15.386.191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1A6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15.812.685</w:t>
            </w:r>
          </w:p>
        </w:tc>
      </w:tr>
      <w:tr w:rsidR="00CA3254" w:rsidRPr="00C049FC" w14:paraId="5CDFED58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C8CD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42 Prihodi za posebne namjene - koncesije u zdravstvu i namjenski prihodi u zdravstvu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D515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590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621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0D6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9604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08996C36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297B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46 Prihodi za posebne namjene - decentralizacija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055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1.152.420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84AC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737.687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83B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E28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8755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03032187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078C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49 Prihodi za posebne namjene - ostalo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349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11.028.527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521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14.331.428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0BC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09A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35F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320C79E9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D9C3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43 Ostali prihodi za posebne namjene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DDA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B838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F57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15.818.403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B34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15.386.191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E88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15.812.685</w:t>
            </w:r>
          </w:p>
        </w:tc>
      </w:tr>
      <w:tr w:rsidR="00CA3254" w:rsidRPr="00C049FC" w14:paraId="718AD195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AFE5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 Pomoći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AC4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415.774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C93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649.733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A11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64.000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F1B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48C7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1355F22E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326B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 54 Pomoći - korisnici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254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415.774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14973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649.733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71C9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D78E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2A8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2589334C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9B96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563  Europski fond za regionalni razvoj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B14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6D8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7B4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19F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54B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5243DCD1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BF48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7  Prihodi od prodaje ili zamjene nefinancijske imovine i naknada s naslova osiguranja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EA5F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22.925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27B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4BD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E921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D3EED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70.000</w:t>
            </w:r>
          </w:p>
        </w:tc>
      </w:tr>
      <w:tr w:rsidR="00CA3254" w:rsidRPr="00C049FC" w14:paraId="1A07C467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2C26" w14:textId="77777777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 72 Prihodi od prodaje proizvedene dugotrajne 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968B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6C0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0995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661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FC02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A3254" w:rsidRPr="00C049FC" w14:paraId="26BF5600" w14:textId="77777777" w:rsidTr="00CA3254">
        <w:trPr>
          <w:trHeight w:val="260"/>
        </w:trPr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5792" w14:textId="4977C66A" w:rsidR="00C049FC" w:rsidRPr="00C049FC" w:rsidRDefault="00C049FC" w:rsidP="00C04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</w:t>
            </w:r>
            <w:r w:rsidR="008B5F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C049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>71 Prihodi od prodaje ili zamjene nefinancijske imovine i naknade s naslova osiguranja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3FB4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90B0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A7E6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F4FA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ED2B" w14:textId="77777777" w:rsidR="00C049FC" w:rsidRPr="00C049FC" w:rsidRDefault="00C049FC" w:rsidP="00C0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04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70.000</w:t>
            </w:r>
          </w:p>
        </w:tc>
      </w:tr>
    </w:tbl>
    <w:p w14:paraId="338C1516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8E52E0" w14:textId="77777777" w:rsidR="00751479" w:rsidRDefault="0075147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B557D7" w14:textId="77777777" w:rsidR="00751479" w:rsidRDefault="0075147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701"/>
        <w:gridCol w:w="770"/>
        <w:gridCol w:w="4688"/>
        <w:gridCol w:w="3894"/>
      </w:tblGrid>
      <w:tr w:rsidR="00346903" w:rsidRPr="00007388" w14:paraId="40FBF689" w14:textId="77777777" w:rsidTr="00D92DA9">
        <w:trPr>
          <w:trHeight w:val="207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DCD9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4CC5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346903" w:rsidRPr="00007388" w14:paraId="37DA0774" w14:textId="77777777" w:rsidTr="00D92DA9">
        <w:trPr>
          <w:trHeight w:val="256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BEDD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D6A2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  <w:tr w:rsidR="00346903" w:rsidRPr="00007388" w14:paraId="3ED8FF49" w14:textId="77777777" w:rsidTr="00D92DA9">
        <w:trPr>
          <w:trHeight w:val="25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B7B2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F73C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B540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4D37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48870111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89" w:type="dxa"/>
        <w:tblLook w:val="04A0" w:firstRow="1" w:lastRow="0" w:firstColumn="1" w:lastColumn="0" w:noHBand="0" w:noVBand="1"/>
      </w:tblPr>
      <w:tblGrid>
        <w:gridCol w:w="3537"/>
        <w:gridCol w:w="1323"/>
        <w:gridCol w:w="1323"/>
        <w:gridCol w:w="1267"/>
        <w:gridCol w:w="1267"/>
        <w:gridCol w:w="1272"/>
      </w:tblGrid>
      <w:tr w:rsidR="00B9066D" w:rsidRPr="00B9066D" w14:paraId="700169A3" w14:textId="77777777" w:rsidTr="00B9066D">
        <w:trPr>
          <w:trHeight w:val="787"/>
        </w:trPr>
        <w:tc>
          <w:tcPr>
            <w:tcW w:w="9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A3007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PRIJEDLOG FINANCIJSKOG PLANA ZAVODA ZA HITNU MEDICINU OSJEČKO-BARANJSKE ŽUPANIJE ZA  2026. I PROJEKCIJA ZA 2027. I 2028. GODINU</w:t>
            </w:r>
          </w:p>
        </w:tc>
      </w:tr>
      <w:tr w:rsidR="00B9066D" w:rsidRPr="00B9066D" w14:paraId="72734C9C" w14:textId="77777777" w:rsidTr="00B9066D">
        <w:trPr>
          <w:trHeight w:val="169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E7E0A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607CB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DF80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EDE4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22D1A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92027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9066D" w:rsidRPr="00B9066D" w14:paraId="0B9BA278" w14:textId="77777777" w:rsidTr="00B9066D">
        <w:trPr>
          <w:trHeight w:val="260"/>
        </w:trPr>
        <w:tc>
          <w:tcPr>
            <w:tcW w:w="9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EF1B6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OPĆI DIO</w:t>
            </w:r>
          </w:p>
        </w:tc>
      </w:tr>
      <w:tr w:rsidR="00B9066D" w:rsidRPr="00B9066D" w14:paraId="09A33EA4" w14:textId="77777777" w:rsidTr="00B9066D">
        <w:trPr>
          <w:trHeight w:val="131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496C7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9518B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A2812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02DEE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D2D0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A36C1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066D" w:rsidRPr="00B9066D" w14:paraId="59FB2DE7" w14:textId="77777777" w:rsidTr="00B9066D">
        <w:trPr>
          <w:trHeight w:val="260"/>
        </w:trPr>
        <w:tc>
          <w:tcPr>
            <w:tcW w:w="9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D9B7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RAČUN PRIHODA I RASHODA </w:t>
            </w:r>
          </w:p>
        </w:tc>
      </w:tr>
      <w:tr w:rsidR="00B9066D" w:rsidRPr="00B9066D" w14:paraId="3B273E10" w14:textId="77777777" w:rsidTr="00B9066D">
        <w:trPr>
          <w:trHeight w:val="139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CCA64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D1F24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0867D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3E27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148B8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F798F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9066D" w:rsidRPr="00B9066D" w14:paraId="5EE7719D" w14:textId="77777777" w:rsidTr="00B9066D">
        <w:trPr>
          <w:trHeight w:val="260"/>
        </w:trPr>
        <w:tc>
          <w:tcPr>
            <w:tcW w:w="9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4C0DB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A3. RASHODI PREMA FUNKCIJSKOJ KLASIFIKACIJI</w:t>
            </w:r>
          </w:p>
        </w:tc>
      </w:tr>
      <w:tr w:rsidR="00B9066D" w:rsidRPr="00B9066D" w14:paraId="6F90B66F" w14:textId="77777777" w:rsidTr="00B9066D">
        <w:trPr>
          <w:trHeight w:val="289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E8F24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642A1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6D95B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ABF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37E2F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CD840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9066D" w:rsidRPr="00B9066D" w14:paraId="4EA94B16" w14:textId="77777777" w:rsidTr="00B9066D">
        <w:trPr>
          <w:trHeight w:val="449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3C074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AECFF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Izvršenje     2024.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2B7B9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F9D1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Plan</w:t>
            </w: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96F3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5C1D1" w14:textId="77777777" w:rsidR="00B9066D" w:rsidRPr="00B9066D" w:rsidRDefault="00B9066D" w:rsidP="00B9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B9066D" w:rsidRPr="00B9066D" w14:paraId="682D9219" w14:textId="77777777" w:rsidTr="00B9066D">
        <w:trPr>
          <w:trHeight w:val="32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74DD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UKUPNI RASHODI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3561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12.726.152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7DB7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15.830.003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A728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16.077.213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5C8E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A82D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16.007.365</w:t>
            </w:r>
          </w:p>
        </w:tc>
      </w:tr>
      <w:tr w:rsidR="00B9066D" w:rsidRPr="00B9066D" w14:paraId="229A23CD" w14:textId="77777777" w:rsidTr="00B9066D">
        <w:trPr>
          <w:trHeight w:val="32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BB6C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 Zdravstvo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FF1E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12.725.725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BF66A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15.830.003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3C84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16.077.213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5F08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15.617.481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8FE6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16.007.365</w:t>
            </w:r>
          </w:p>
        </w:tc>
      </w:tr>
      <w:tr w:rsidR="00B9066D" w:rsidRPr="00B9066D" w14:paraId="6C424D2D" w14:textId="77777777" w:rsidTr="00B9066D">
        <w:trPr>
          <w:trHeight w:val="32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40A0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7F120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1.152.420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A188B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737.687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3DA7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537.687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E923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537.687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C9C5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537.687</w:t>
            </w:r>
          </w:p>
        </w:tc>
      </w:tr>
      <w:tr w:rsidR="00B9066D" w:rsidRPr="00B9066D" w14:paraId="1DA985AB" w14:textId="77777777" w:rsidTr="00B9066D">
        <w:trPr>
          <w:trHeight w:val="32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A38B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074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F06D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11.573.732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52C5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15.092.316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5337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15.539.526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445D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15.079.794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8664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</w:rPr>
              <w:t>15.469.678</w:t>
            </w:r>
          </w:p>
        </w:tc>
      </w:tr>
      <w:tr w:rsidR="00B9066D" w:rsidRPr="00B9066D" w14:paraId="6E5ACC65" w14:textId="77777777" w:rsidTr="00B9066D">
        <w:trPr>
          <w:trHeight w:val="324"/>
        </w:trPr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9B4B6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 Socijalna zaštita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5773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AC80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562F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1EF1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E388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B9066D" w:rsidRPr="00B9066D" w14:paraId="3E459EDE" w14:textId="77777777" w:rsidTr="00B9066D">
        <w:trPr>
          <w:trHeight w:val="32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1F6D" w14:textId="77777777" w:rsidR="00B9066D" w:rsidRPr="00B9066D" w:rsidRDefault="00B9066D" w:rsidP="00B9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104 Obitelj i djeca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5F40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2578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332F3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839E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419B" w14:textId="77777777" w:rsidR="00B9066D" w:rsidRPr="00B9066D" w:rsidRDefault="00B9066D" w:rsidP="00B90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90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14:paraId="135B7B17" w14:textId="77777777" w:rsidR="006141D0" w:rsidRPr="00356FCC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92936A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34EF8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88AA5C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6AB34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D10CEC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63909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10B6B0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2E677C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DDB158" w14:textId="77777777" w:rsidR="006141D0" w:rsidRDefault="006141D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C901B9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26B759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701"/>
        <w:gridCol w:w="770"/>
        <w:gridCol w:w="4688"/>
        <w:gridCol w:w="3894"/>
      </w:tblGrid>
      <w:tr w:rsidR="00346903" w:rsidRPr="00007388" w14:paraId="7D525392" w14:textId="77777777" w:rsidTr="00D92DA9">
        <w:trPr>
          <w:trHeight w:val="207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05F0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7FA3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346903" w:rsidRPr="00007388" w14:paraId="5FC600C9" w14:textId="77777777" w:rsidTr="00D92DA9">
        <w:trPr>
          <w:trHeight w:val="256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138E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10D1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  <w:tr w:rsidR="00346903" w:rsidRPr="00007388" w14:paraId="42857C57" w14:textId="77777777" w:rsidTr="00D92DA9">
        <w:trPr>
          <w:trHeight w:val="25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F736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A471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4403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136F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6C9434B6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BD96A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9293DB" w14:textId="77777777" w:rsidR="0032505C" w:rsidRDefault="0032505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58DFC1" w14:textId="77777777" w:rsidR="0032505C" w:rsidRDefault="0032505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8FAD16" w14:textId="77777777" w:rsidR="0032505C" w:rsidRDefault="0032505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4A964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64F7D6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759717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E57187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739E2D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51C790" w14:textId="77777777" w:rsidR="00895215" w:rsidRDefault="0089521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0D704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C2352A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BF7CA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8D98AB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F9468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4F615E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4C93A" w14:textId="77777777" w:rsidR="00DB333C" w:rsidRDefault="00DB333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5856C9" w14:textId="77777777" w:rsidR="002430BA" w:rsidRDefault="002430B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56D465" w14:textId="77777777" w:rsidR="002430BA" w:rsidRDefault="002430B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C2718" w14:textId="0216F7DE" w:rsidR="00007AA3" w:rsidRPr="00DD47C2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2FF6D4" w14:textId="77777777" w:rsidR="00007AA3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DA59C" w14:textId="77777777" w:rsidR="00007AA3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21" w:type="dxa"/>
        <w:tblLook w:val="04A0" w:firstRow="1" w:lastRow="0" w:firstColumn="1" w:lastColumn="0" w:noHBand="0" w:noVBand="1"/>
      </w:tblPr>
      <w:tblGrid>
        <w:gridCol w:w="764"/>
        <w:gridCol w:w="786"/>
        <w:gridCol w:w="3911"/>
        <w:gridCol w:w="932"/>
        <w:gridCol w:w="932"/>
        <w:gridCol w:w="932"/>
        <w:gridCol w:w="932"/>
        <w:gridCol w:w="932"/>
      </w:tblGrid>
      <w:tr w:rsidR="00BD07CB" w:rsidRPr="00BD07CB" w14:paraId="59F6A952" w14:textId="77777777" w:rsidTr="00BD07CB">
        <w:trPr>
          <w:trHeight w:val="708"/>
        </w:trPr>
        <w:tc>
          <w:tcPr>
            <w:tcW w:w="101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10918" w14:textId="3E287134" w:rsidR="00BD07CB" w:rsidRPr="00BD07CB" w:rsidRDefault="00DD47C2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82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PRIJEDLOG FINANCIJSKOG PLANA ZAVODA ZA HITNU MEDICINU OSJEČKO-BARANJSKE ŽUPANIJE ZA  2026. I PROJEKCIJA ZA 2027. I 2028. GODINU</w:t>
            </w:r>
          </w:p>
        </w:tc>
      </w:tr>
      <w:tr w:rsidR="00BD07CB" w:rsidRPr="00BD07CB" w14:paraId="60D61B2C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A9331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DA7EE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002DE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ADB57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D402B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87DD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005BF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94FC5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07CB" w:rsidRPr="00BD07CB" w14:paraId="13462DBE" w14:textId="77777777" w:rsidTr="00BD07CB">
        <w:trPr>
          <w:trHeight w:val="265"/>
        </w:trPr>
        <w:tc>
          <w:tcPr>
            <w:tcW w:w="101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D4253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BD07CB" w:rsidRPr="00BD07CB" w14:paraId="2E361E81" w14:textId="77777777" w:rsidTr="00BD07CB">
        <w:trPr>
          <w:trHeight w:val="316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57F5C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39BC7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BF357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32679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7CFF2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11E2E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8515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13D35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07CB" w:rsidRPr="00BD07CB" w14:paraId="58FFE9B4" w14:textId="77777777" w:rsidTr="00BD07CB">
        <w:trPr>
          <w:trHeight w:val="303"/>
        </w:trPr>
        <w:tc>
          <w:tcPr>
            <w:tcW w:w="101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0544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B. RAČUN FINANCIRANJA PREMA EKONOMSKOJ KLASIFIKACIJI</w:t>
            </w:r>
          </w:p>
        </w:tc>
      </w:tr>
      <w:tr w:rsidR="00BD07CB" w:rsidRPr="00BD07CB" w14:paraId="07126595" w14:textId="77777777" w:rsidTr="00BD07CB">
        <w:trPr>
          <w:trHeight w:val="316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57CB9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EB959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953C9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038A9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81C9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1E66A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16E04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64C84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07CB" w:rsidRPr="00BD07CB" w14:paraId="3B52F4D6" w14:textId="77777777" w:rsidTr="00BD07CB">
        <w:trPr>
          <w:trHeight w:val="35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FC1E5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E53F2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73803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CC7C6" w14:textId="7A2584FD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8B400" w14:textId="22FDDBCC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E18E6" w14:textId="30A8DE30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E128A" w14:textId="6DD3FE95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9E995" w14:textId="74069024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BD07CB" w:rsidRPr="00BD07CB" w14:paraId="2D99226A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B62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200C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2022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A5E6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488A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A3C3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A36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033" w14:textId="77777777" w:rsidR="00BD07CB" w:rsidRPr="00BD07CB" w:rsidRDefault="00BD07CB" w:rsidP="00BD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07CB" w:rsidRPr="00BD07CB" w14:paraId="063E776F" w14:textId="77777777" w:rsidTr="00BD07CB">
        <w:trPr>
          <w:trHeight w:val="3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06D6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20C6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2E62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5984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5F6CB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9B6C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C3142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A590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07CB" w:rsidRPr="00BD07CB" w14:paraId="608AA28C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8304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F1F1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7AF4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5924B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352B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7802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9FD8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075E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07CB" w:rsidRPr="00BD07CB" w14:paraId="625B0C77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C94C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4CCB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B599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AB513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19BE8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CC60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6873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DB12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07CB" w:rsidRPr="00BD07CB" w14:paraId="0AF272B6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23A5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58CA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3424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24589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675E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6FBF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FA9C2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5A3C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07CB" w:rsidRPr="00BD07CB" w14:paraId="1E3D6017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6B77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6251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65BD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D2DD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71B8A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839E7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2124F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44CD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07CB" w:rsidRPr="00BD07CB" w14:paraId="2CF0D314" w14:textId="77777777" w:rsidTr="00BD07CB">
        <w:trPr>
          <w:trHeight w:val="303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1052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FBF3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4ACE" w14:textId="77777777" w:rsidR="00BD07CB" w:rsidRPr="00BD07CB" w:rsidRDefault="00BD07CB" w:rsidP="00BD0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9D26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8C40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5E19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BFAC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BF41D" w14:textId="77777777" w:rsidR="00BD07CB" w:rsidRPr="00BD07CB" w:rsidRDefault="00BD07CB" w:rsidP="00BD0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D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0A04928" w14:textId="77777777" w:rsidR="00007AA3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04F946" w14:textId="77777777" w:rsidR="00007AA3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40F1C4" w14:textId="77777777" w:rsidR="009930AF" w:rsidRDefault="009930AF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E1CD5B" w14:textId="77777777" w:rsidR="009930AF" w:rsidRDefault="009930AF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A897EF" w14:textId="77777777" w:rsidR="009930AF" w:rsidRDefault="009930AF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D05992" w14:textId="77777777" w:rsidR="00BD07CB" w:rsidRDefault="00BD07C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10" w:type="dxa"/>
        <w:tblLook w:val="04A0" w:firstRow="1" w:lastRow="0" w:firstColumn="1" w:lastColumn="0" w:noHBand="0" w:noVBand="1"/>
      </w:tblPr>
      <w:tblGrid>
        <w:gridCol w:w="5245"/>
        <w:gridCol w:w="851"/>
        <w:gridCol w:w="992"/>
        <w:gridCol w:w="968"/>
        <w:gridCol w:w="1075"/>
        <w:gridCol w:w="1079"/>
      </w:tblGrid>
      <w:tr w:rsidR="009930AF" w:rsidRPr="009930AF" w14:paraId="4804ECF4" w14:textId="77777777" w:rsidTr="009930AF">
        <w:trPr>
          <w:trHeight w:val="296"/>
        </w:trPr>
        <w:tc>
          <w:tcPr>
            <w:tcW w:w="10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35230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9930AF" w:rsidRPr="009930AF" w14:paraId="0594969D" w14:textId="77777777" w:rsidTr="00C26BCB">
        <w:trPr>
          <w:trHeight w:val="28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2DAD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01F1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347F5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354C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551AD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B50B9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930AF" w:rsidRPr="009930AF" w14:paraId="5433C372" w14:textId="77777777" w:rsidTr="009930AF">
        <w:trPr>
          <w:trHeight w:val="296"/>
        </w:trPr>
        <w:tc>
          <w:tcPr>
            <w:tcW w:w="10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2AA80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B. RAČUN FINANCIRANJA PREMA IZVORIMA FINANCIRANJA</w:t>
            </w:r>
          </w:p>
        </w:tc>
      </w:tr>
      <w:tr w:rsidR="009930AF" w:rsidRPr="009930AF" w14:paraId="5E843A6F" w14:textId="77777777" w:rsidTr="00C26BCB">
        <w:trPr>
          <w:trHeight w:val="1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C92C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B983E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C54A6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81AC6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82027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6CAF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930AF" w:rsidRPr="009930AF" w14:paraId="052744A3" w14:textId="77777777" w:rsidTr="00C26BCB">
        <w:trPr>
          <w:trHeight w:val="508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28B65" w14:textId="77777777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A57B6" w14:textId="0D9758C5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3DFE5" w14:textId="4C1D7663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13AEB" w14:textId="1BC1F40B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E2456" w14:textId="17369115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BE5A" w14:textId="7B43F31B" w:rsidR="009930AF" w:rsidRPr="009930AF" w:rsidRDefault="009930AF" w:rsidP="0099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DD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99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9930AF" w:rsidRPr="009930AF" w14:paraId="1FC9B467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CEB3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7D50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3DE1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B615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1932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D7DA4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795D1E17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9342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 Namjenski primici od zaduživanja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1B86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C7A3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7788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628B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2293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5A786B0D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5D82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81 Namjenski primici od zaduživanja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7EF29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ED4CE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C5AA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9FB00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F0CBB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730BE96F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BB25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6A15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9A33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3F97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4C03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E5DB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3255B159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304D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BFE1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06A2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6446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88CE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033A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140A82AE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5EAD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E74B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F6EC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F8AF0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1CC70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C7D0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219CDD41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1A76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11 Opći prihodi i primici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051F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5199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C4487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E919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603E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15B3A22D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B8F8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B7F7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6F92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F2302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DDF1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534B3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30AF" w:rsidRPr="009930AF" w14:paraId="39B0FB09" w14:textId="77777777" w:rsidTr="00C26BCB">
        <w:trPr>
          <w:trHeight w:val="3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16899" w14:textId="77777777" w:rsidR="009930AF" w:rsidRPr="009930AF" w:rsidRDefault="009930AF" w:rsidP="00993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31 Vlastiti prihodi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7DA9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B28F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DC95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828A8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C777D" w14:textId="77777777" w:rsidR="009930AF" w:rsidRPr="009930AF" w:rsidRDefault="009930AF" w:rsidP="00993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93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148DF51D" w14:textId="77777777" w:rsidR="00BD07CB" w:rsidRDefault="00BD07C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457C44" w14:textId="77777777" w:rsidR="00BD07CB" w:rsidRDefault="00BD07C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0AF92E" w14:textId="77777777" w:rsidR="00BD07CB" w:rsidRDefault="00BD07C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8BCB26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701"/>
        <w:gridCol w:w="770"/>
        <w:gridCol w:w="4688"/>
        <w:gridCol w:w="3894"/>
      </w:tblGrid>
      <w:tr w:rsidR="00346903" w:rsidRPr="00007388" w14:paraId="14FBA665" w14:textId="77777777" w:rsidTr="00D92DA9">
        <w:trPr>
          <w:trHeight w:val="207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D560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7913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346903" w:rsidRPr="00007388" w14:paraId="48604EA9" w14:textId="77777777" w:rsidTr="00D92DA9">
        <w:trPr>
          <w:trHeight w:val="256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3807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1506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  <w:tr w:rsidR="00346903" w:rsidRPr="00007388" w14:paraId="125D6A8F" w14:textId="77777777" w:rsidTr="00D92DA9">
        <w:trPr>
          <w:trHeight w:val="25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8E2D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1396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4706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6960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74FD5AEE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39242D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5C56C" w14:textId="77777777" w:rsidR="00BD07CB" w:rsidRDefault="00BD07C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826AFE" w14:textId="77777777" w:rsidR="00007AA3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D22C4B" w14:textId="77777777" w:rsidR="00007AA3" w:rsidRPr="007E1300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074D9D" w14:textId="77777777" w:rsidR="00B61F30" w:rsidRPr="007E1300" w:rsidRDefault="00B61F3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4E01D" w14:textId="2EDF3FFF" w:rsidR="00DD47C2" w:rsidRPr="00FF443F" w:rsidRDefault="00434268" w:rsidP="00FF443F">
      <w:pPr>
        <w:pStyle w:val="Naslov1"/>
        <w:numPr>
          <w:ilvl w:val="0"/>
          <w:numId w:val="49"/>
        </w:numPr>
      </w:pPr>
      <w:bookmarkStart w:id="5" w:name="_Toc211343581"/>
      <w:r>
        <w:lastRenderedPageBreak/>
        <w:t>POSEBNI DIO FINANCIJSKOG PLANA</w:t>
      </w:r>
      <w:bookmarkEnd w:id="5"/>
    </w:p>
    <w:p w14:paraId="6A453B7F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1673"/>
        <w:gridCol w:w="3637"/>
        <w:gridCol w:w="936"/>
        <w:gridCol w:w="936"/>
        <w:gridCol w:w="945"/>
        <w:gridCol w:w="945"/>
        <w:gridCol w:w="948"/>
      </w:tblGrid>
      <w:tr w:rsidR="00E3523D" w:rsidRPr="00E3523D" w14:paraId="1E629C5B" w14:textId="77777777" w:rsidTr="00E3523D">
        <w:trPr>
          <w:trHeight w:val="817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7591E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PRIJEDLOG FINANCIJSKOG PLANA ZAVODA ZA HITNU MEDICINU OSJEČKO-BARANJSKE ŽUPANIJE ZA  2026. </w:t>
            </w: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PROJEKCIJA ZA 2027. I 2028. GODINU</w:t>
            </w:r>
          </w:p>
        </w:tc>
      </w:tr>
      <w:tr w:rsidR="00E3523D" w:rsidRPr="00E3523D" w14:paraId="5EC5F2D7" w14:textId="77777777" w:rsidTr="00E3523D">
        <w:trPr>
          <w:trHeight w:val="12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51B56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88A2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9941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80364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6F6A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26C05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CA9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523D" w:rsidRPr="00E3523D" w14:paraId="4B4449DF" w14:textId="77777777" w:rsidTr="00E3523D">
        <w:trPr>
          <w:trHeight w:val="301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1DF6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II. POSEBNI DIO</w:t>
            </w:r>
          </w:p>
        </w:tc>
      </w:tr>
      <w:tr w:rsidR="00E3523D" w:rsidRPr="00E3523D" w14:paraId="53D87362" w14:textId="77777777" w:rsidTr="00E3523D">
        <w:trPr>
          <w:trHeight w:val="301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2D23F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PROGRAMSKA KLASIFIKACIJA</w:t>
            </w:r>
          </w:p>
        </w:tc>
      </w:tr>
      <w:tr w:rsidR="00E3523D" w:rsidRPr="00E3523D" w14:paraId="4E8CAC33" w14:textId="77777777" w:rsidTr="00E3523D">
        <w:trPr>
          <w:trHeight w:val="15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4ECB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E9391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00901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6316D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2CFB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1391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68016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523D" w:rsidRPr="00E3523D" w14:paraId="265AED58" w14:textId="77777777" w:rsidTr="00E3523D">
        <w:trPr>
          <w:trHeight w:val="372"/>
        </w:trPr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B70310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Brojčana oznaka i naziv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2AD1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08200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7E6F5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Plan</w:t>
            </w: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1E3F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9172C" w14:textId="77777777" w:rsidR="00E3523D" w:rsidRPr="00E3523D" w:rsidRDefault="00E3523D" w:rsidP="00E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E3523D" w:rsidRPr="00E3523D" w14:paraId="3B896D7E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01433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GLAVA 01202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AA17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USTANOVE U ZDRAVSTVU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BB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12.726.152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A1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15.830.003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F5B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16.077.213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3BE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15.617.481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4BD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16.007.365</w:t>
            </w:r>
          </w:p>
        </w:tc>
      </w:tr>
      <w:tr w:rsidR="00E3523D" w:rsidRPr="00E3523D" w14:paraId="7016DD97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A5451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PROGRAM  1303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5D3A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ZAŠTITA, OČUVANJE I UNAPREĐENJE ZDRAVLJA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3D9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13.247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149D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306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C8AB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DAF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7A7AC43E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FDBF9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projekt 1303 15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AB83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OČUVANJE RADA I PODIZANJE RAZINE KVALITETE ZDRAVSTVENIH USTANOVA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821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4.524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09A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94C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45DD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399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1044B949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C78ACA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11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426C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Opći prihodi i primici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4F75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4.524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75E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70CF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F32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614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61EBF804" w14:textId="77777777" w:rsidTr="00E3523D">
        <w:trPr>
          <w:trHeight w:val="36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84ECDA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3E0B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BCD1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4.524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B65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70C2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9B7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403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08B48A0D" w14:textId="77777777" w:rsidTr="00E3523D">
        <w:trPr>
          <w:trHeight w:val="36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6A776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26AC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4EE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4.524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CE0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322D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CF64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45D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4C46186E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0BDA3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D06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pl-PL"/>
              </w:rPr>
              <w:t>Prihodi za posebne namjene - koncesije u zdravstvu i namjenski prihodi u zdravstvu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115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8.723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D001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A64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E66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12F7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4AFBBB76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42301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BE8B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CAE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51F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237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3E5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5CF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620A79B9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537323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D451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EFA8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8.723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DDC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8AF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C26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BF3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09DDF7C2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CA3F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PROGRAM  1304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35CA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  <w:t>PODIZANJE KVALITETE I DOSTUPNOSTI SOCIJALNE SKRBI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838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1F9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BC0E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0801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C26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4471E077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6902A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projekt  T1304 40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681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  <w:t>RAD ZA OPĆE DOBRO BEZ NAKNADE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E84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F98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89C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950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FF3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0DC1D59B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D0148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11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0F01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Opći prihodi i primici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901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427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0F1B8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EE7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53A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BEA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1ACF3C10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C5E38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6C0D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032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574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CDC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663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190D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415AE72B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FFA1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359B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339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9E6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323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76B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2591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1F265A15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33F0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PROGRAM  8002 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CFCC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l-PL"/>
              </w:rPr>
              <w:t>FINANCIRANJE ZDRAVSTVENIH USTANOVA PREMA MINIMALNOM STANDARDU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950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1.152.420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330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737.687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D271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537.687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D3A8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537.687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AB5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537.687</w:t>
            </w:r>
          </w:p>
        </w:tc>
      </w:tr>
      <w:tr w:rsidR="00E3523D" w:rsidRPr="00E3523D" w14:paraId="3FE63A24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5AA3A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Kapitalni projekt K8002 08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321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INVESTICIJSKO ULAGANJE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603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1.130.200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CDA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694.767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ADC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4A5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C0B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5752D6E9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149D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46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E534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  <w:t>Prihodi za posebne namjene - decentralizacija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B2A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1.130.200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F521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694.767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D6D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DE15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50A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0636CE2A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0B8F39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4ABB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DDA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1.130.200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EA9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694.767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B9E9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89A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E63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37D14FA4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FDBA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7612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36E9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1.130.200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D5A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694.767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D9E8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A2D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4B8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6216912B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9243C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13F2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Ostali prihodi za posebne namjene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1863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64FE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24C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3308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41F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</w:tr>
      <w:tr w:rsidR="00E3523D" w:rsidRPr="00E3523D" w14:paraId="469BDE02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BF79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1A18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C8D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837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889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7F5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29E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</w:tr>
      <w:tr w:rsidR="00E3523D" w:rsidRPr="00E3523D" w14:paraId="5373FB81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0D10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2097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092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4E9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C2237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81A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DBD2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480.000</w:t>
            </w:r>
          </w:p>
        </w:tc>
      </w:tr>
      <w:tr w:rsidR="00E3523D" w:rsidRPr="00E3523D" w14:paraId="73142B03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45324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Kapitalni projekt K8002 09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464D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INFORMATIZACIJA ZDRAVSTVENE DJELATNOSTI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B09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22.220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838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42.920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9BA0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C0AD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990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0939A3A1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30122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46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56A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  <w:t>Prihodi za posebne namjene - decentralizacija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4F8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22.220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1446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42.920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63D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CD9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0640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7FC2611B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7177B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81CE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978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22.220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D34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42.920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9A4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7217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5268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298752E1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4366D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E9E9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26238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22.220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B84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42.920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CBD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C75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B62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3523D" w:rsidRPr="00E3523D" w14:paraId="44A5334F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3465F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930A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Ostali prihodi za posebne namjene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A905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FC1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891A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4767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CDF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</w:tr>
      <w:tr w:rsidR="00E3523D" w:rsidRPr="00E3523D" w14:paraId="663EDEA5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E33B8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E167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DF1CD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26F4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448B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638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4CD9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</w:tr>
      <w:tr w:rsidR="00E3523D" w:rsidRPr="00E3523D" w14:paraId="413BD235" w14:textId="77777777" w:rsidTr="00E3523D">
        <w:trPr>
          <w:trHeight w:val="3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F05A87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A6D0" w14:textId="77777777" w:rsidR="00E3523D" w:rsidRPr="00E3523D" w:rsidRDefault="00E3523D" w:rsidP="00E3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551F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851E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973C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894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3046" w14:textId="77777777" w:rsidR="00E3523D" w:rsidRPr="00E3523D" w:rsidRDefault="00E3523D" w:rsidP="00E35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57.687</w:t>
            </w:r>
          </w:p>
        </w:tc>
      </w:tr>
    </w:tbl>
    <w:p w14:paraId="4824DE4C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CD1BBB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46" w:type="dxa"/>
        <w:tblLook w:val="04A0" w:firstRow="1" w:lastRow="0" w:firstColumn="1" w:lastColumn="0" w:noHBand="0" w:noVBand="1"/>
      </w:tblPr>
      <w:tblGrid>
        <w:gridCol w:w="1696"/>
        <w:gridCol w:w="3770"/>
        <w:gridCol w:w="936"/>
        <w:gridCol w:w="936"/>
        <w:gridCol w:w="936"/>
        <w:gridCol w:w="936"/>
        <w:gridCol w:w="936"/>
      </w:tblGrid>
      <w:tr w:rsidR="00141A3B" w:rsidRPr="00141A3B" w14:paraId="0896CED4" w14:textId="77777777" w:rsidTr="003861AA">
        <w:trPr>
          <w:trHeight w:val="370"/>
        </w:trPr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22C448" w14:textId="77777777" w:rsidR="00141A3B" w:rsidRPr="00141A3B" w:rsidRDefault="00141A3B" w:rsidP="001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Brojčana oznaka i naziv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0FB70" w14:textId="77777777" w:rsidR="00141A3B" w:rsidRPr="00141A3B" w:rsidRDefault="00141A3B" w:rsidP="001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C624" w14:textId="77777777" w:rsidR="00141A3B" w:rsidRPr="00141A3B" w:rsidRDefault="00141A3B" w:rsidP="001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00D5F" w14:textId="77777777" w:rsidR="00141A3B" w:rsidRPr="00141A3B" w:rsidRDefault="00141A3B" w:rsidP="001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Plan</w:t>
            </w:r>
            <w:r w:rsidRPr="00141A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DDB7E" w14:textId="77777777" w:rsidR="00141A3B" w:rsidRPr="00141A3B" w:rsidRDefault="00141A3B" w:rsidP="001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A2C6B" w14:textId="77777777" w:rsidR="00141A3B" w:rsidRPr="00141A3B" w:rsidRDefault="00141A3B" w:rsidP="001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141A3B" w:rsidRPr="00141A3B" w14:paraId="6B2E17BE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95935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PROGRAM  8010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16F3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FINANCIRANJE ZDRAVSTVENIH USTANOVA IZVAN ŽUPANIJSKOG PRORAČUNA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5A2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11.560.058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9010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15.092.316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635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15.539.526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18746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15.079.794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68A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15.469.678</w:t>
            </w:r>
          </w:p>
        </w:tc>
      </w:tr>
      <w:tr w:rsidR="00141A3B" w:rsidRPr="00141A3B" w14:paraId="7E124897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1CED4" w14:textId="543AB045" w:rsidR="00141A3B" w:rsidRPr="00141A3B" w:rsidRDefault="004C088D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Aktivnost A</w:t>
            </w:r>
            <w:r w:rsidR="00141A3B"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8010 01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9020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FINANCIRANJE ZDRAVSTVENIH USTANOVA IZVAN ŽUPANIJSKOG PRORAČUNA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E182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11.560.058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8C2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15.092.316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656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15.539.526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E09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15.079.794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BA1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15.469.678</w:t>
            </w:r>
          </w:p>
        </w:tc>
      </w:tr>
      <w:tr w:rsidR="00141A3B" w:rsidRPr="00141A3B" w14:paraId="1592E321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7BE45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32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28D1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Vlastiti prihodi - proračunski korisnici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9CC4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92.832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2DB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83.025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D67D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046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28A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761DA811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0313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0F14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550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28A1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83.025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762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F82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D48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68DA8544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590A1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6574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DB7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25.253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891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28.495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228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A50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E84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09FCAB0D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7789E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02FD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899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67.306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2BF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54.230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1635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306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624B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4C9FC970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3AC845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E1E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Financijski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3FE7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C5E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95076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B06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808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7F94289F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F9F3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31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A611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Vlastiti prihodi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D70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32E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C2B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022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63C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124.680</w:t>
            </w:r>
          </w:p>
        </w:tc>
      </w:tr>
      <w:tr w:rsidR="00141A3B" w:rsidRPr="00141A3B" w14:paraId="19C008D4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7547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7169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9FA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F4E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5DB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415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91F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124.680</w:t>
            </w:r>
          </w:p>
        </w:tc>
      </w:tr>
      <w:tr w:rsidR="00141A3B" w:rsidRPr="00141A3B" w14:paraId="036F2967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F5AC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1D47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EE64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7E6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AB4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44.100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952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43.980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778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43.980</w:t>
            </w:r>
          </w:p>
        </w:tc>
      </w:tr>
      <w:tr w:rsidR="00141A3B" w:rsidRPr="00141A3B" w14:paraId="1CC2B83A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940B57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E7E9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D7A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B47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769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67.860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BF7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67.680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1EC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79.680</w:t>
            </w:r>
          </w:p>
        </w:tc>
      </w:tr>
      <w:tr w:rsidR="00141A3B" w:rsidRPr="00141A3B" w14:paraId="5C022619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2586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E86C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Financijski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F5246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158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DA0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AC3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9A1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1.020</w:t>
            </w:r>
          </w:p>
        </w:tc>
      </w:tr>
      <w:tr w:rsidR="00141A3B" w:rsidRPr="00141A3B" w14:paraId="7E13B409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C6592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7FBD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Naknade građanima i kućanstvima na temelju osiguranja i druge naknade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262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FA8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24B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D93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2326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257BF563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EEC6B0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49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92CDF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Prihodi za posebne namjene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462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11.028.527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D3A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14.331.428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C85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EE2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1BC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2C6BF188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1A00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BD7A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CD1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10.739.236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723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13.440.734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163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D60A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89C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3E87E91B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DB344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0EC5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77F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9.233.436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8A40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11.699.944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93D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56D8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9B2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3D728CC0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684A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DE53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CE01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1.503.034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505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1.738.090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D07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F0A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F4C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10773E27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E7165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331D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Financijski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2D07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2.766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C1B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B5F9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E58E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6F4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41A3B" w:rsidRPr="00141A3B" w14:paraId="7A50C38C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8055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4DD2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0625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289.291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A1A9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890.694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20E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9A1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B80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15A5E06A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ADE5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EC5A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8016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289.291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A10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890.694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867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E1D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E80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62E3437A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F03FF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43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1E09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  <w:t>Ostali prihodi za posebne namjene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2154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7F7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D77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15.280.716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59EF6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14.848.504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EA7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15.274.998</w:t>
            </w:r>
          </w:p>
        </w:tc>
      </w:tr>
      <w:tr w:rsidR="00141A3B" w:rsidRPr="00141A3B" w14:paraId="0AE13FB2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09482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1C5E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ED2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FB6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9E0D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14.208.690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191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14.593.114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223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14.982.998</w:t>
            </w:r>
          </w:p>
        </w:tc>
      </w:tr>
      <w:tr w:rsidR="00141A3B" w:rsidRPr="00141A3B" w14:paraId="6AD9C3F6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54D7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52E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B096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E266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5A6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12.128.262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F7BE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12.514.851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669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12.916.735</w:t>
            </w:r>
          </w:p>
        </w:tc>
      </w:tr>
      <w:tr w:rsidR="00141A3B" w:rsidRPr="00141A3B" w14:paraId="0230B69C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FA00A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7A3A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A75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64C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344F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2.077.548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A932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2.075.683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E31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2.063.683</w:t>
            </w:r>
          </w:p>
        </w:tc>
      </w:tr>
      <w:tr w:rsidR="00141A3B" w:rsidRPr="00141A3B" w14:paraId="33752530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A3C91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3B81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Financijski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908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EAD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767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2.880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CC6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69B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2.580</w:t>
            </w:r>
          </w:p>
        </w:tc>
      </w:tr>
      <w:tr w:rsidR="00141A3B" w:rsidRPr="00141A3B" w14:paraId="074A403B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207383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309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266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794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E77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1.072.026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92A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255.390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091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292.000</w:t>
            </w:r>
          </w:p>
        </w:tc>
      </w:tr>
      <w:tr w:rsidR="00141A3B" w:rsidRPr="00141A3B" w14:paraId="6DE42C98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ECEB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B7B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DFB3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347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69DB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1.072.026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E3EF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255.390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70E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292.000</w:t>
            </w:r>
          </w:p>
        </w:tc>
      </w:tr>
      <w:tr w:rsidR="00141A3B" w:rsidRPr="00141A3B" w14:paraId="2AEF0B6C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8FC0A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Izvor financiranja 54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7CD7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Pomoći - korisnici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2A75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415.774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A8F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649.733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CDA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333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9DE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3C7AB708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5EEAD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1E6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B1D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415.774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5073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583.436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3591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C95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DCDB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413AE69E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C92E9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C8CA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C68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261.868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C88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491.923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549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D5E4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50E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0240417D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E0B6D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907C6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131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12.996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5433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FB29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2DBB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56F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2DA1BD3A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D0045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492F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Naknade građanima i kućanstvima na temelju osiguranja i druge naknade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730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29.198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B7E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47.800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1EE4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55E8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8FC1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5A51206D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512F1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7C3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donacije, kazne, naknade šteta i kapitalne pomoći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53ED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111.712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6DE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4449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20E0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260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74B078BE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5EAC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FE27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15F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02B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66.297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14A7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3E82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D42C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41A3B" w:rsidRPr="00141A3B" w14:paraId="6C51F898" w14:textId="77777777" w:rsidTr="003861AA">
        <w:trPr>
          <w:trHeight w:val="3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50C48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F85B" w14:textId="77777777" w:rsidR="00141A3B" w:rsidRPr="00141A3B" w:rsidRDefault="00141A3B" w:rsidP="0014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787F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9E3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66.297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7EFA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F71E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F983" w14:textId="77777777" w:rsidR="00141A3B" w:rsidRPr="00141A3B" w:rsidRDefault="00141A3B" w:rsidP="0014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1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14:paraId="4F57500F" w14:textId="77777777" w:rsidR="00D07C00" w:rsidRDefault="00D07C0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6F8412" w14:textId="77777777" w:rsidR="00943619" w:rsidRDefault="0094361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127260" w14:textId="77777777" w:rsidR="00943619" w:rsidRDefault="0094361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86" w:type="dxa"/>
        <w:tblLook w:val="04A0" w:firstRow="1" w:lastRow="0" w:firstColumn="1" w:lastColumn="0" w:noHBand="0" w:noVBand="1"/>
      </w:tblPr>
      <w:tblGrid>
        <w:gridCol w:w="1794"/>
        <w:gridCol w:w="3626"/>
        <w:gridCol w:w="870"/>
        <w:gridCol w:w="870"/>
        <w:gridCol w:w="942"/>
        <w:gridCol w:w="942"/>
        <w:gridCol w:w="942"/>
      </w:tblGrid>
      <w:tr w:rsidR="0056724D" w:rsidRPr="0056724D" w14:paraId="1A63C264" w14:textId="77777777" w:rsidTr="00CF3477">
        <w:trPr>
          <w:trHeight w:val="333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40FF6E" w14:textId="77777777" w:rsidR="0056724D" w:rsidRPr="0056724D" w:rsidRDefault="0056724D" w:rsidP="0056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Brojčana oznaka i naziv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3F9EC" w14:textId="77777777" w:rsidR="0056724D" w:rsidRPr="0056724D" w:rsidRDefault="0056724D" w:rsidP="0056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Izvršenje     2024.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7C034" w14:textId="77777777" w:rsidR="0056724D" w:rsidRPr="0056724D" w:rsidRDefault="0056724D" w:rsidP="0056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Tekući plan 2025.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57331" w14:textId="77777777" w:rsidR="0056724D" w:rsidRPr="0056724D" w:rsidRDefault="0056724D" w:rsidP="0056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Plan</w:t>
            </w:r>
            <w:r w:rsidRPr="005672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>2026.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F2A5" w14:textId="77777777" w:rsidR="0056724D" w:rsidRPr="0056724D" w:rsidRDefault="0056724D" w:rsidP="0056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2027.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98799" w14:textId="77777777" w:rsidR="0056724D" w:rsidRPr="0056724D" w:rsidRDefault="0056724D" w:rsidP="0056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Projekcija 2028.</w:t>
            </w:r>
          </w:p>
        </w:tc>
      </w:tr>
      <w:tr w:rsidR="0056724D" w:rsidRPr="0056724D" w14:paraId="16E2A876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52696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563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FB12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  <w:t>Europski fond za regionalni razvoj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AC52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924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0C2F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64.000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1EC0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5DA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6C06CE4A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573B6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D37A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B84C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38A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2B1B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93A5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2280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4FF15D96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4D1BC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0605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zaposlene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6B6C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F86C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4662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50.935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E442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9CD4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6CDEB688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024F8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74A5D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8677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2AF1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F43BB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13.065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3127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854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066A409E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D7E43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97C0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5833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5FE4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6C9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CB7C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FEA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1E2110D3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D93FD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194B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178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7D19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121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707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36.480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A3B4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1D4C3CA6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F3FB9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72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8A94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  <w:t xml:space="preserve">Prihodi od proizvedene dugotrajne imovine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18A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22.925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4E35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28.130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2B4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55C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81D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6B1F80DB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F657A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C381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D89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12.236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29E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E905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5E20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9CE62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F3477" w:rsidRPr="0056724D" w14:paraId="371FBD55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9F4A1F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B44C8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6501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12.236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A19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20476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20997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E72F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6724D" w:rsidRPr="0056724D" w14:paraId="74D558B9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F35C0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F8B6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68E2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8F39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77D7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4FCB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ECAB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F3477" w:rsidRPr="0056724D" w14:paraId="78BC2681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9B408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7670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8973B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8587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576B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23A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76CB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F3477" w:rsidRPr="0056724D" w14:paraId="54C57807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E1E1E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Izvor financiranja 71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5D75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pl-PL"/>
              </w:rPr>
              <w:t>Prihodi od prodaje ili zamjene nefinancijske imovine i naknade s naslova osiguranja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3550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EF71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F906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7F4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70.130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3FD9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70.000</w:t>
            </w:r>
          </w:p>
        </w:tc>
      </w:tr>
      <w:tr w:rsidR="0056724D" w:rsidRPr="0056724D" w14:paraId="26287DF7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A9862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BA65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poslovanja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A9E0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4F9E0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2D7D3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7E23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DF4F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60.000</w:t>
            </w:r>
          </w:p>
        </w:tc>
      </w:tr>
      <w:tr w:rsidR="00CF3477" w:rsidRPr="0056724D" w14:paraId="7211A9F2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754345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A666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Materijalni rashodi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68C7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A359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594F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0C94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84A6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60.000</w:t>
            </w:r>
          </w:p>
        </w:tc>
      </w:tr>
      <w:tr w:rsidR="0056724D" w:rsidRPr="0056724D" w14:paraId="4E5ABC44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19A5B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6F32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Rashodi za nabavu nefinancijske imovine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BEB5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152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16B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B739A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9DDB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10.000</w:t>
            </w:r>
          </w:p>
        </w:tc>
      </w:tr>
      <w:tr w:rsidR="00CF3477" w:rsidRPr="0056724D" w14:paraId="4CDC8959" w14:textId="77777777" w:rsidTr="00CF3477">
        <w:trPr>
          <w:trHeight w:val="333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F55127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ED7B" w14:textId="77777777" w:rsidR="0056724D" w:rsidRPr="0056724D" w:rsidRDefault="0056724D" w:rsidP="0056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/>
              </w:rPr>
              <w:t>Rashodi za nabavu proizvedene dugot.imovine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56E3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F5B8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509D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566E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60B4" w14:textId="77777777" w:rsidR="0056724D" w:rsidRPr="0056724D" w:rsidRDefault="0056724D" w:rsidP="0056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672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10.000</w:t>
            </w:r>
          </w:p>
        </w:tc>
      </w:tr>
    </w:tbl>
    <w:p w14:paraId="08214F0F" w14:textId="77777777" w:rsidR="00943619" w:rsidRDefault="0094361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F8F2CD" w14:textId="77777777" w:rsidR="00943619" w:rsidRDefault="0094361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989E0" w14:textId="77777777" w:rsidR="00943619" w:rsidRDefault="0094361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A2D0A9" w14:textId="77777777" w:rsidR="00D07C00" w:rsidRDefault="00D07C0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34205A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9EF50" w14:textId="77777777" w:rsidR="00DD47C2" w:rsidRDefault="00DD47C2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701"/>
        <w:gridCol w:w="770"/>
        <w:gridCol w:w="4688"/>
        <w:gridCol w:w="3894"/>
      </w:tblGrid>
      <w:tr w:rsidR="00346903" w:rsidRPr="00007388" w14:paraId="43DDF37B" w14:textId="77777777" w:rsidTr="00D92DA9">
        <w:trPr>
          <w:trHeight w:val="207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932B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8833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346903" w:rsidRPr="00007388" w14:paraId="0E20FEEC" w14:textId="77777777" w:rsidTr="00D92DA9">
        <w:trPr>
          <w:trHeight w:val="256"/>
          <w:jc w:val="center"/>
        </w:trPr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7F30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358C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  <w:tr w:rsidR="00346903" w:rsidRPr="00007388" w14:paraId="77270C29" w14:textId="77777777" w:rsidTr="00D92DA9">
        <w:trPr>
          <w:trHeight w:val="256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6D04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FEA8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4274" w14:textId="77777777" w:rsidR="00346903" w:rsidRPr="00007388" w:rsidRDefault="00346903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4AA8" w14:textId="77777777" w:rsidR="00346903" w:rsidRPr="00007388" w:rsidRDefault="00346903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73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0270E12C" w14:textId="77777777" w:rsidR="00434268" w:rsidRDefault="0043426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A5F53C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FB2B0B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0386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69D132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9F3CB6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D7079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BAF19A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28D30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37F47A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05361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4B912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8552DF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9C3AC1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33B97D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4DBAF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44AC3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DBFADD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A866D0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FEE19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70D5E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B3178D" w14:textId="77777777" w:rsidR="003861AA" w:rsidRDefault="003861A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6DFAA5" w14:textId="77777777" w:rsidR="00434268" w:rsidRDefault="0043426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D789E" w14:textId="2A53E3BD" w:rsidR="002F5C78" w:rsidRDefault="007D5205" w:rsidP="007D5205">
      <w:pPr>
        <w:pStyle w:val="Naslov1"/>
        <w:numPr>
          <w:ilvl w:val="0"/>
          <w:numId w:val="49"/>
        </w:numPr>
      </w:pPr>
      <w:bookmarkStart w:id="6" w:name="_Toc211343582"/>
      <w:r>
        <w:lastRenderedPageBreak/>
        <w:t>OBRAZLOŽENJE FINANCIJSKOG PLANA</w:t>
      </w:r>
      <w:bookmarkEnd w:id="6"/>
    </w:p>
    <w:p w14:paraId="1FC23261" w14:textId="1966913D" w:rsidR="00CA0790" w:rsidRDefault="00CA0790" w:rsidP="004952D1"/>
    <w:p w14:paraId="57BC92F6" w14:textId="5EF8E9AB" w:rsidR="004952D1" w:rsidRPr="00CA0790" w:rsidRDefault="004952D1" w:rsidP="004952D1">
      <w:pPr>
        <w:pStyle w:val="Naslov2"/>
        <w:numPr>
          <w:ilvl w:val="1"/>
          <w:numId w:val="49"/>
        </w:numPr>
      </w:pPr>
      <w:bookmarkStart w:id="7" w:name="_Toc211343583"/>
      <w:r>
        <w:t>OBRAZLOŽENJE OPĆEG DIJELA FINANCIJSKOG PLANA</w:t>
      </w:r>
      <w:bookmarkEnd w:id="7"/>
    </w:p>
    <w:p w14:paraId="09B87AA7" w14:textId="77777777" w:rsidR="008F3705" w:rsidRDefault="008F3705" w:rsidP="002F5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AACA4" w14:textId="1F0BE35B" w:rsidR="008F3705" w:rsidRDefault="00B1608C" w:rsidP="00B1608C">
      <w:pPr>
        <w:pStyle w:val="Naslov3"/>
        <w:numPr>
          <w:ilvl w:val="2"/>
          <w:numId w:val="49"/>
        </w:numPr>
      </w:pPr>
      <w:bookmarkStart w:id="8" w:name="_Toc211343584"/>
      <w:r>
        <w:t>Obrazloženje prihoda poslovanja</w:t>
      </w:r>
      <w:bookmarkEnd w:id="8"/>
    </w:p>
    <w:p w14:paraId="7F045B53" w14:textId="5370073E" w:rsidR="002F5C78" w:rsidRPr="00B1608C" w:rsidRDefault="002F5C78" w:rsidP="00B1608C">
      <w:pPr>
        <w:pStyle w:val="Naslov3"/>
      </w:pPr>
    </w:p>
    <w:p w14:paraId="65307E3B" w14:textId="2BC35ED4" w:rsidR="002F5C78" w:rsidRPr="00062956" w:rsidRDefault="002F5C78" w:rsidP="002F5C7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2956">
        <w:rPr>
          <w:rFonts w:ascii="Times New Roman" w:hAnsi="Times New Roman"/>
          <w:sz w:val="24"/>
          <w:szCs w:val="24"/>
        </w:rPr>
        <w:t xml:space="preserve">Plan prihoda i </w:t>
      </w:r>
      <w:r>
        <w:rPr>
          <w:rFonts w:ascii="Times New Roman" w:hAnsi="Times New Roman"/>
          <w:sz w:val="24"/>
          <w:szCs w:val="24"/>
        </w:rPr>
        <w:t>primitaka</w:t>
      </w:r>
      <w:r w:rsidRPr="00062956">
        <w:rPr>
          <w:rFonts w:ascii="Times New Roman" w:hAnsi="Times New Roman"/>
          <w:sz w:val="24"/>
          <w:szCs w:val="24"/>
        </w:rPr>
        <w:t xml:space="preserve"> za 202</w:t>
      </w:r>
      <w:r w:rsidR="0045582B">
        <w:rPr>
          <w:rFonts w:ascii="Times New Roman" w:hAnsi="Times New Roman"/>
          <w:sz w:val="24"/>
          <w:szCs w:val="24"/>
        </w:rPr>
        <w:t>6</w:t>
      </w:r>
      <w:r w:rsidRPr="00062956">
        <w:rPr>
          <w:rFonts w:ascii="Times New Roman" w:hAnsi="Times New Roman"/>
          <w:sz w:val="24"/>
          <w:szCs w:val="24"/>
        </w:rPr>
        <w:t>. godinu i projekcija za 202</w:t>
      </w:r>
      <w:r w:rsidR="0045582B">
        <w:rPr>
          <w:rFonts w:ascii="Times New Roman" w:hAnsi="Times New Roman"/>
          <w:sz w:val="24"/>
          <w:szCs w:val="24"/>
        </w:rPr>
        <w:t>7</w:t>
      </w:r>
      <w:r w:rsidRPr="00062956">
        <w:rPr>
          <w:rFonts w:ascii="Times New Roman" w:hAnsi="Times New Roman"/>
          <w:sz w:val="24"/>
          <w:szCs w:val="24"/>
        </w:rPr>
        <w:t>./202</w:t>
      </w:r>
      <w:r w:rsidR="0045582B">
        <w:rPr>
          <w:rFonts w:ascii="Times New Roman" w:hAnsi="Times New Roman"/>
          <w:sz w:val="24"/>
          <w:szCs w:val="24"/>
        </w:rPr>
        <w:t>8</w:t>
      </w:r>
      <w:r w:rsidRPr="00062956">
        <w:rPr>
          <w:rFonts w:ascii="Times New Roman" w:hAnsi="Times New Roman"/>
          <w:sz w:val="24"/>
          <w:szCs w:val="24"/>
        </w:rPr>
        <w:t>. godinu temelji se na izvršenju plana 202</w:t>
      </w:r>
      <w:r w:rsidR="0045582B">
        <w:rPr>
          <w:rFonts w:ascii="Times New Roman" w:hAnsi="Times New Roman"/>
          <w:sz w:val="24"/>
          <w:szCs w:val="24"/>
        </w:rPr>
        <w:t>5</w:t>
      </w:r>
      <w:r w:rsidRPr="00062956">
        <w:rPr>
          <w:rFonts w:ascii="Times New Roman" w:hAnsi="Times New Roman"/>
          <w:sz w:val="24"/>
          <w:szCs w:val="24"/>
        </w:rPr>
        <w:t>. godine kao temeljnim ishodištem podataka.</w:t>
      </w:r>
    </w:p>
    <w:p w14:paraId="106779AC" w14:textId="4E0D9096" w:rsidR="002F5C78" w:rsidRDefault="002F5C78" w:rsidP="002F5C7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2956">
        <w:rPr>
          <w:rFonts w:ascii="Times New Roman" w:hAnsi="Times New Roman"/>
          <w:sz w:val="24"/>
          <w:szCs w:val="24"/>
        </w:rPr>
        <w:t xml:space="preserve">Prihod od HZZO-a temelji se na postojećem iznosu važećih ugovora kao i dodataka za razdoblje od 1. siječnja do </w:t>
      </w:r>
      <w:r w:rsidR="009D7990">
        <w:rPr>
          <w:rFonts w:ascii="Times New Roman" w:hAnsi="Times New Roman"/>
          <w:sz w:val="24"/>
          <w:szCs w:val="24"/>
        </w:rPr>
        <w:t>0</w:t>
      </w:r>
      <w:r w:rsidR="00137704">
        <w:rPr>
          <w:rFonts w:ascii="Times New Roman" w:hAnsi="Times New Roman"/>
          <w:sz w:val="24"/>
          <w:szCs w:val="24"/>
        </w:rPr>
        <w:t>7</w:t>
      </w:r>
      <w:r w:rsidR="009D7990">
        <w:rPr>
          <w:rFonts w:ascii="Times New Roman" w:hAnsi="Times New Roman"/>
          <w:sz w:val="24"/>
          <w:szCs w:val="24"/>
        </w:rPr>
        <w:t>.</w:t>
      </w:r>
      <w:r w:rsidR="009923CB">
        <w:rPr>
          <w:rFonts w:ascii="Times New Roman" w:hAnsi="Times New Roman"/>
          <w:sz w:val="24"/>
          <w:szCs w:val="24"/>
        </w:rPr>
        <w:t xml:space="preserve"> </w:t>
      </w:r>
      <w:r w:rsidR="00D0069C">
        <w:rPr>
          <w:rFonts w:ascii="Times New Roman" w:hAnsi="Times New Roman"/>
          <w:sz w:val="24"/>
          <w:szCs w:val="24"/>
        </w:rPr>
        <w:t>listopada</w:t>
      </w:r>
      <w:r w:rsidR="00E82116">
        <w:rPr>
          <w:rFonts w:ascii="Times New Roman" w:hAnsi="Times New Roman"/>
          <w:sz w:val="24"/>
          <w:szCs w:val="24"/>
        </w:rPr>
        <w:t xml:space="preserve"> </w:t>
      </w:r>
      <w:r w:rsidRPr="00062956">
        <w:rPr>
          <w:rFonts w:ascii="Times New Roman" w:hAnsi="Times New Roman"/>
          <w:sz w:val="24"/>
          <w:szCs w:val="24"/>
        </w:rPr>
        <w:t>202</w:t>
      </w:r>
      <w:r w:rsidR="009923CB">
        <w:rPr>
          <w:rFonts w:ascii="Times New Roman" w:hAnsi="Times New Roman"/>
          <w:sz w:val="24"/>
          <w:szCs w:val="24"/>
        </w:rPr>
        <w:t>5</w:t>
      </w:r>
      <w:r w:rsidRPr="00062956">
        <w:rPr>
          <w:rFonts w:ascii="Times New Roman" w:hAnsi="Times New Roman"/>
          <w:sz w:val="24"/>
          <w:szCs w:val="24"/>
        </w:rPr>
        <w:t>. godine budući u trenutku sastavljanja</w:t>
      </w:r>
      <w:r w:rsidR="00E82116">
        <w:rPr>
          <w:rFonts w:ascii="Times New Roman" w:hAnsi="Times New Roman"/>
          <w:sz w:val="24"/>
          <w:szCs w:val="24"/>
        </w:rPr>
        <w:t xml:space="preserve"> prijedloga</w:t>
      </w:r>
      <w:r w:rsidRPr="00062956">
        <w:rPr>
          <w:rFonts w:ascii="Times New Roman" w:hAnsi="Times New Roman"/>
          <w:sz w:val="24"/>
          <w:szCs w:val="24"/>
        </w:rPr>
        <w:t xml:space="preserve"> financijskog plana nisu bili poznati drugačiji/novi parametri koje će HZZO moguće promijeniti u ugovoru za nadolazeće razdoblje.</w:t>
      </w:r>
    </w:p>
    <w:p w14:paraId="1FDDFD4B" w14:textId="77777777" w:rsidR="002F5C78" w:rsidRPr="00062956" w:rsidRDefault="002F5C78" w:rsidP="002F5C7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94F23B" w14:textId="2947F844" w:rsidR="00FD4A56" w:rsidRDefault="002F5C78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58"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Planirani prihodi i primici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prikazani su kako slijedi</w:t>
      </w:r>
      <w:r w:rsidR="002722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09526B" w14:textId="77777777" w:rsidR="00AB4664" w:rsidRDefault="00AB4664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800"/>
        <w:gridCol w:w="3760"/>
        <w:gridCol w:w="1100"/>
        <w:gridCol w:w="1100"/>
        <w:gridCol w:w="1100"/>
        <w:gridCol w:w="1000"/>
        <w:gridCol w:w="1000"/>
      </w:tblGrid>
      <w:tr w:rsidR="00AB4664" w:rsidRPr="00AB4664" w14:paraId="0D3417C4" w14:textId="77777777" w:rsidTr="00AB4664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135E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B9FE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BA3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    2024.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ED5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812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2172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1CBB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AB4664" w:rsidRPr="00AB4664" w14:paraId="2AF0F26A" w14:textId="77777777" w:rsidTr="00AB4664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7FD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7B6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B0CD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13.386.049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8096" w14:textId="097CBEE4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1A69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4.748.402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BB5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15.421.857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6A46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15.617.481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F25E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16.007.365</w:t>
            </w:r>
          </w:p>
        </w:tc>
      </w:tr>
      <w:tr w:rsidR="00AB4664" w:rsidRPr="00AB4664" w14:paraId="069DE8F1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A67E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35BE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B18A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13.375.361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A3C0" w14:textId="046165D5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5B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4.738.272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B9B1A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15.411.727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E595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15.607.351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7FF0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15.997.365</w:t>
            </w:r>
          </w:p>
        </w:tc>
      </w:tr>
      <w:tr w:rsidR="00AB4664" w:rsidRPr="00AB4664" w14:paraId="2DADF78C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155A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198E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F19CD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546.368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B6AB" w14:textId="2399CD74" w:rsidR="00AB4664" w:rsidRPr="00AB4664" w:rsidRDefault="005B6BF7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655.300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5BF39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C658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36.480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1999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AB4664" w:rsidRPr="00AB4664" w14:paraId="0692C75E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7E18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1618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531C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4273" w14:textId="37CD6561" w:rsidR="00AB4664" w:rsidRPr="00AB4664" w:rsidRDefault="00870696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="00AB4664"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F131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E695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8651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720</w:t>
            </w:r>
          </w:p>
        </w:tc>
      </w:tr>
      <w:tr w:rsidR="00AB4664" w:rsidRPr="00AB4664" w14:paraId="4E234FBE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10E1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5643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upravnih i administ. pristojbi, pristojbi po posebnim propisima i naknada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2FF7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34.757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F8AA" w14:textId="723FBE5D" w:rsidR="00AB4664" w:rsidRPr="00AB4664" w:rsidRDefault="00870696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31.260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54BE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E5B2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D45A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72.760</w:t>
            </w:r>
          </w:p>
        </w:tc>
      </w:tr>
      <w:tr w:rsidR="00AB4664" w:rsidRPr="00AB4664" w14:paraId="430A09B3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1E11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372E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EB14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92.540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3269" w14:textId="46E513B2" w:rsidR="00AB4664" w:rsidRPr="00AB4664" w:rsidRDefault="00870696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82.725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BBF4F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123.960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1963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123.960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9CB8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123.960</w:t>
            </w:r>
          </w:p>
        </w:tc>
      </w:tr>
      <w:tr w:rsidR="00AB4664" w:rsidRPr="00AB4664" w14:paraId="6DA35F0F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EB7F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4E51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318C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12.701.399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A393" w14:textId="1AD63239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8706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3.968.687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FE77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14.959.287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00AF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15.373.431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112B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15.799.925</w:t>
            </w:r>
          </w:p>
        </w:tc>
      </w:tr>
      <w:tr w:rsidR="00AB4664" w:rsidRPr="00AB4664" w14:paraId="32938954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A462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06AA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710A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58D5" w14:textId="6134BC10" w:rsidR="00AB4664" w:rsidRPr="00AB4664" w:rsidRDefault="00860E7F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D92A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0EC7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BF0F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</w:tr>
      <w:tr w:rsidR="00AB4664" w:rsidRPr="00AB4664" w14:paraId="688B6FA7" w14:textId="77777777" w:rsidTr="00AB4664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1E0D" w14:textId="77777777" w:rsidR="00AB4664" w:rsidRPr="00AB4664" w:rsidRDefault="00AB4664" w:rsidP="00AB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BDF4" w14:textId="77777777" w:rsidR="00AB4664" w:rsidRPr="00AB4664" w:rsidRDefault="00AB4664" w:rsidP="00AB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FC54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EF51" w14:textId="7D197CA9" w:rsidR="00AB4664" w:rsidRPr="00AB4664" w:rsidRDefault="00860E7F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9D73B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E65A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BE2D" w14:textId="77777777" w:rsidR="00AB4664" w:rsidRPr="00AB4664" w:rsidRDefault="00AB4664" w:rsidP="00AB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B4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10.000</w:t>
            </w:r>
          </w:p>
        </w:tc>
      </w:tr>
    </w:tbl>
    <w:p w14:paraId="36F5BB46" w14:textId="77777777" w:rsidR="00AB4664" w:rsidRDefault="00AB4664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CCAC5" w14:textId="56472423" w:rsidR="00AB4664" w:rsidRDefault="00B90F92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Financijski plan Zavoda za </w:t>
      </w:r>
      <w:r w:rsidR="00B2766A">
        <w:rPr>
          <w:rFonts w:ascii="Times New Roman" w:eastAsia="Times New Roman" w:hAnsi="Times New Roman" w:cs="Times New Roman"/>
          <w:sz w:val="24"/>
          <w:szCs w:val="24"/>
        </w:rPr>
        <w:t xml:space="preserve">2026. godinu planira se u iznosu </w:t>
      </w:r>
      <w:r w:rsidR="00B8221F">
        <w:rPr>
          <w:rFonts w:ascii="Times New Roman" w:eastAsia="Times New Roman" w:hAnsi="Times New Roman" w:cs="Times New Roman"/>
          <w:sz w:val="24"/>
          <w:szCs w:val="24"/>
        </w:rPr>
        <w:t xml:space="preserve">15.421.857 eura što </w:t>
      </w:r>
      <w:r w:rsidR="00B62BBB">
        <w:rPr>
          <w:rFonts w:ascii="Times New Roman" w:eastAsia="Times New Roman" w:hAnsi="Times New Roman" w:cs="Times New Roman"/>
          <w:sz w:val="24"/>
          <w:szCs w:val="24"/>
        </w:rPr>
        <w:t>više</w:t>
      </w:r>
      <w:r w:rsidR="00B8221F">
        <w:rPr>
          <w:rFonts w:ascii="Times New Roman" w:eastAsia="Times New Roman" w:hAnsi="Times New Roman" w:cs="Times New Roman"/>
          <w:sz w:val="24"/>
          <w:szCs w:val="24"/>
        </w:rPr>
        <w:t xml:space="preserve"> u odnosu na tekući plan </w:t>
      </w:r>
      <w:r w:rsidR="00E41434">
        <w:rPr>
          <w:rFonts w:ascii="Times New Roman" w:eastAsia="Times New Roman" w:hAnsi="Times New Roman" w:cs="Times New Roman"/>
          <w:sz w:val="24"/>
          <w:szCs w:val="24"/>
        </w:rPr>
        <w:t xml:space="preserve">za 2025. godinu za </w:t>
      </w:r>
      <w:r w:rsidR="00B62BBB">
        <w:rPr>
          <w:rFonts w:ascii="Times New Roman" w:eastAsia="Times New Roman" w:hAnsi="Times New Roman" w:cs="Times New Roman"/>
          <w:sz w:val="24"/>
          <w:szCs w:val="24"/>
        </w:rPr>
        <w:t>4,5</w:t>
      </w:r>
      <w:r w:rsidR="00E41434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606748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E4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B57">
        <w:rPr>
          <w:rFonts w:ascii="Times New Roman" w:eastAsia="Times New Roman" w:hAnsi="Times New Roman" w:cs="Times New Roman"/>
          <w:sz w:val="24"/>
          <w:szCs w:val="24"/>
        </w:rPr>
        <w:t>673.455</w:t>
      </w:r>
      <w:r w:rsidR="00E41434">
        <w:rPr>
          <w:rFonts w:ascii="Times New Roman" w:eastAsia="Times New Roman" w:hAnsi="Times New Roman" w:cs="Times New Roman"/>
          <w:sz w:val="24"/>
          <w:szCs w:val="24"/>
        </w:rPr>
        <w:t xml:space="preserve"> eura, </w:t>
      </w:r>
      <w:r w:rsidR="00606748"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E41434">
        <w:rPr>
          <w:rFonts w:ascii="Times New Roman" w:eastAsia="Times New Roman" w:hAnsi="Times New Roman" w:cs="Times New Roman"/>
          <w:sz w:val="24"/>
          <w:szCs w:val="24"/>
        </w:rPr>
        <w:t xml:space="preserve"> 15,21% </w:t>
      </w:r>
      <w:r w:rsidR="00F90AC2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="008C2611">
        <w:rPr>
          <w:rFonts w:ascii="Times New Roman" w:eastAsia="Times New Roman" w:hAnsi="Times New Roman" w:cs="Times New Roman"/>
          <w:sz w:val="24"/>
          <w:szCs w:val="24"/>
        </w:rPr>
        <w:t xml:space="preserve">2.035.808 eura više </w:t>
      </w:r>
      <w:r w:rsidR="00E31CF9">
        <w:rPr>
          <w:rFonts w:ascii="Times New Roman" w:eastAsia="Times New Roman" w:hAnsi="Times New Roman" w:cs="Times New Roman"/>
          <w:sz w:val="24"/>
          <w:szCs w:val="24"/>
        </w:rPr>
        <w:t xml:space="preserve">u odnosu na ostvarenje u 2024. godini. </w:t>
      </w:r>
    </w:p>
    <w:p w14:paraId="6AD5B40B" w14:textId="77777777" w:rsidR="00AB4664" w:rsidRDefault="00AB4664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EF786" w14:textId="37FB8BD3" w:rsidR="00AB4664" w:rsidRDefault="0077396D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Skupina 63</w:t>
      </w:r>
      <w:r w:rsidR="001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E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EFE">
        <w:rPr>
          <w:rFonts w:ascii="Times New Roman" w:eastAsia="Times New Roman" w:hAnsi="Times New Roman" w:cs="Times New Roman"/>
          <w:sz w:val="24"/>
          <w:szCs w:val="24"/>
        </w:rPr>
        <w:t>prihodi iz inozemstva i od subjekata unutar općeg proračuna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iskazan</w:t>
      </w:r>
      <w:r w:rsidR="00902EF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iznosu 255.000 eura odnos</w:t>
      </w:r>
      <w:r w:rsidR="008755A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na prihode </w:t>
      </w:r>
      <w:r w:rsidR="00454CED">
        <w:rPr>
          <w:rFonts w:ascii="Times New Roman" w:eastAsia="Times New Roman" w:hAnsi="Times New Roman" w:cs="Times New Roman"/>
          <w:sz w:val="24"/>
          <w:szCs w:val="24"/>
        </w:rPr>
        <w:t xml:space="preserve">pomoći temeljem prijenosa EU sredstava </w:t>
      </w:r>
      <w:r w:rsidR="008755A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73414E">
        <w:rPr>
          <w:rFonts w:ascii="Times New Roman" w:eastAsia="Times New Roman" w:hAnsi="Times New Roman" w:cs="Times New Roman"/>
          <w:sz w:val="24"/>
          <w:szCs w:val="24"/>
        </w:rPr>
        <w:t xml:space="preserve"> Interreg projekt</w:t>
      </w:r>
      <w:r w:rsidR="008755A4">
        <w:rPr>
          <w:rFonts w:ascii="Times New Roman" w:eastAsia="Times New Roman" w:hAnsi="Times New Roman" w:cs="Times New Roman"/>
          <w:sz w:val="24"/>
          <w:szCs w:val="24"/>
        </w:rPr>
        <w:t>u</w:t>
      </w:r>
      <w:r w:rsidR="0073414E">
        <w:rPr>
          <w:rFonts w:ascii="Times New Roman" w:eastAsia="Times New Roman" w:hAnsi="Times New Roman" w:cs="Times New Roman"/>
          <w:sz w:val="24"/>
          <w:szCs w:val="24"/>
        </w:rPr>
        <w:t xml:space="preserve"> s Domom zdravlja Sombor za nabavu medicinske i edukacijske opreme. Projekt je započeo </w:t>
      </w:r>
      <w:r w:rsidR="007B0A8E">
        <w:rPr>
          <w:rFonts w:ascii="Times New Roman" w:eastAsia="Times New Roman" w:hAnsi="Times New Roman" w:cs="Times New Roman"/>
          <w:sz w:val="24"/>
          <w:szCs w:val="24"/>
        </w:rPr>
        <w:t>krajem 2024. godine</w:t>
      </w:r>
      <w:r w:rsidR="00A07F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0A8E">
        <w:rPr>
          <w:rFonts w:ascii="Times New Roman" w:eastAsia="Times New Roman" w:hAnsi="Times New Roman" w:cs="Times New Roman"/>
          <w:sz w:val="24"/>
          <w:szCs w:val="24"/>
        </w:rPr>
        <w:t xml:space="preserve"> a završetak se predviđa početkom 2027. godine. </w:t>
      </w:r>
      <w:r w:rsidR="0033633C">
        <w:rPr>
          <w:rFonts w:ascii="Times New Roman" w:eastAsia="Times New Roman" w:hAnsi="Times New Roman" w:cs="Times New Roman"/>
          <w:sz w:val="24"/>
          <w:szCs w:val="24"/>
        </w:rPr>
        <w:t>Tijekom 2025. godine završiti će se financiranje u okviru Nacionalnog programa oporavka i otpornosti u sklopu projekta Specijalističko usavršavanje prvostupnika sestrinstva u djelatnosti hitne medicine</w:t>
      </w:r>
      <w:r w:rsidR="00F51519">
        <w:rPr>
          <w:rFonts w:ascii="Times New Roman" w:eastAsia="Times New Roman" w:hAnsi="Times New Roman" w:cs="Times New Roman"/>
          <w:sz w:val="24"/>
          <w:szCs w:val="24"/>
        </w:rPr>
        <w:t xml:space="preserve"> (18 polaznika)</w:t>
      </w:r>
      <w:r w:rsidR="0033633C">
        <w:rPr>
          <w:rFonts w:ascii="Times New Roman" w:eastAsia="Times New Roman" w:hAnsi="Times New Roman" w:cs="Times New Roman"/>
          <w:sz w:val="24"/>
          <w:szCs w:val="24"/>
        </w:rPr>
        <w:t xml:space="preserve">, te stog razloga u 2026. godini </w:t>
      </w:r>
      <w:r w:rsidR="00F51519">
        <w:rPr>
          <w:rFonts w:ascii="Times New Roman" w:eastAsia="Times New Roman" w:hAnsi="Times New Roman" w:cs="Times New Roman"/>
          <w:sz w:val="24"/>
          <w:szCs w:val="24"/>
        </w:rPr>
        <w:t>planirano je manje prihoda.</w:t>
      </w:r>
    </w:p>
    <w:p w14:paraId="4AD71862" w14:textId="77777777" w:rsidR="00D63B2E" w:rsidRDefault="00D63B2E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1F608" w14:textId="613C1500" w:rsidR="00D63B2E" w:rsidRPr="00C62FED" w:rsidRDefault="00D63B2E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Skupina 65</w:t>
      </w:r>
      <w:r w:rsidR="0014139C">
        <w:rPr>
          <w:rFonts w:ascii="Times New Roman" w:eastAsia="Times New Roman" w:hAnsi="Times New Roman" w:cs="Times New Roman"/>
          <w:sz w:val="24"/>
          <w:szCs w:val="24"/>
        </w:rPr>
        <w:t xml:space="preserve"> – prihodi od upravnih i </w:t>
      </w:r>
      <w:r w:rsidR="00403A22">
        <w:rPr>
          <w:rFonts w:ascii="Times New Roman" w:eastAsia="Times New Roman" w:hAnsi="Times New Roman" w:cs="Times New Roman"/>
          <w:sz w:val="24"/>
          <w:szCs w:val="24"/>
        </w:rPr>
        <w:t>administrativnih</w:t>
      </w:r>
      <w:r w:rsidR="0014139C">
        <w:rPr>
          <w:rFonts w:ascii="Times New Roman" w:eastAsia="Times New Roman" w:hAnsi="Times New Roman" w:cs="Times New Roman"/>
          <w:sz w:val="24"/>
          <w:szCs w:val="24"/>
        </w:rPr>
        <w:t xml:space="preserve"> pristojbi</w:t>
      </w:r>
      <w:r w:rsidR="00AB5BA7">
        <w:rPr>
          <w:rFonts w:ascii="Times New Roman" w:eastAsia="Times New Roman" w:hAnsi="Times New Roman" w:cs="Times New Roman"/>
          <w:sz w:val="24"/>
          <w:szCs w:val="24"/>
        </w:rPr>
        <w:t xml:space="preserve">, pristojbi po posebnim propisima i naknadama </w:t>
      </w:r>
      <w:r w:rsidR="00A334E1">
        <w:rPr>
          <w:rFonts w:ascii="Times New Roman" w:eastAsia="Times New Roman" w:hAnsi="Times New Roman" w:cs="Times New Roman"/>
          <w:sz w:val="24"/>
          <w:szCs w:val="24"/>
        </w:rPr>
        <w:t xml:space="preserve">odnosi se na </w:t>
      </w:r>
      <w:r w:rsidR="00C62FED" w:rsidRPr="00C62FED">
        <w:rPr>
          <w:rFonts w:ascii="Times New Roman" w:eastAsia="Symbol" w:hAnsi="Times New Roman" w:cs="Times New Roman"/>
          <w:sz w:val="24"/>
          <w:szCs w:val="24"/>
          <w:lang w:val="pl-PL" w:eastAsia="hr-HR"/>
        </w:rPr>
        <w:t>prihod</w:t>
      </w:r>
      <w:r w:rsidR="00C62FED">
        <w:rPr>
          <w:rFonts w:ascii="Times New Roman" w:eastAsia="Symbol" w:hAnsi="Times New Roman" w:cs="Times New Roman"/>
          <w:sz w:val="24"/>
          <w:szCs w:val="24"/>
          <w:lang w:val="pl-PL" w:eastAsia="hr-HR"/>
        </w:rPr>
        <w:t>e</w:t>
      </w:r>
      <w:r w:rsidR="00C62FED" w:rsidRPr="00C62FED">
        <w:rPr>
          <w:rFonts w:ascii="Times New Roman" w:eastAsia="Symbol" w:hAnsi="Times New Roman" w:cs="Times New Roman"/>
          <w:sz w:val="24"/>
          <w:szCs w:val="24"/>
          <w:lang w:val="pl-PL" w:eastAsia="hr-HR"/>
        </w:rPr>
        <w:t xml:space="preserve"> od refundacija šteta na vozilima od osiguravajuć</w:t>
      </w:r>
      <w:r w:rsidR="00C62FED">
        <w:rPr>
          <w:rFonts w:ascii="Times New Roman" w:eastAsia="Symbol" w:hAnsi="Times New Roman" w:cs="Times New Roman"/>
          <w:sz w:val="24"/>
          <w:szCs w:val="24"/>
          <w:lang w:val="pl-PL" w:eastAsia="hr-HR"/>
        </w:rPr>
        <w:t>ih</w:t>
      </w:r>
      <w:r w:rsidR="00C62FED" w:rsidRPr="00C62FED">
        <w:rPr>
          <w:rFonts w:ascii="Times New Roman" w:eastAsia="Symbol" w:hAnsi="Times New Roman" w:cs="Times New Roman"/>
          <w:sz w:val="24"/>
          <w:szCs w:val="24"/>
          <w:lang w:val="pl-PL" w:eastAsia="hr-HR"/>
        </w:rPr>
        <w:t xml:space="preserve"> kuć</w:t>
      </w:r>
      <w:r w:rsidR="00C62FED">
        <w:rPr>
          <w:rFonts w:ascii="Times New Roman" w:eastAsia="Symbol" w:hAnsi="Times New Roman" w:cs="Times New Roman"/>
          <w:sz w:val="24"/>
          <w:szCs w:val="24"/>
          <w:lang w:val="pl-PL" w:eastAsia="hr-HR"/>
        </w:rPr>
        <w:t xml:space="preserve">a te na prihode od refunadacija </w:t>
      </w:r>
      <w:r w:rsidR="0011404B">
        <w:rPr>
          <w:rFonts w:ascii="Times New Roman" w:eastAsia="Symbol" w:hAnsi="Times New Roman" w:cs="Times New Roman"/>
          <w:sz w:val="24"/>
          <w:szCs w:val="24"/>
          <w:lang w:val="pl-PL" w:eastAsia="hr-HR"/>
        </w:rPr>
        <w:t>prethodnih pregleda djelatnika.</w:t>
      </w:r>
    </w:p>
    <w:p w14:paraId="2E8C28FD" w14:textId="6790EAC8" w:rsidR="002F5C78" w:rsidRPr="00B75D6D" w:rsidRDefault="002F5C78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14:paraId="3736F58A" w14:textId="46D3A840" w:rsidR="002F5C78" w:rsidRDefault="002F5C78" w:rsidP="00274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Skupina </w:t>
      </w:r>
      <w:r w:rsidRPr="00542058">
        <w:rPr>
          <w:rFonts w:ascii="Times New Roman" w:eastAsia="Times New Roman" w:hAnsi="Times New Roman" w:cs="Times New Roman"/>
          <w:i/>
          <w:sz w:val="24"/>
          <w:szCs w:val="24"/>
        </w:rPr>
        <w:t>66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 – prihodi od pružanja vlastitih usluga na tržištu planirani su u iznosu </w:t>
      </w:r>
      <w:r w:rsidR="002E37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123.960</w:t>
      </w:r>
      <w:r w:rsidR="00593E93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eura, a kao osnova za planirani iznos je broj dežurstava prilikom sportskih i drugih događanja tijekom </w:t>
      </w:r>
      <w:r w:rsidR="002E37EE">
        <w:rPr>
          <w:rFonts w:ascii="Times New Roman" w:eastAsia="Times New Roman" w:hAnsi="Times New Roman" w:cs="Times New Roman"/>
          <w:sz w:val="24"/>
          <w:szCs w:val="24"/>
        </w:rPr>
        <w:t>2025. godine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FB6468" w14:textId="77777777" w:rsidR="00A344B0" w:rsidRPr="00A344B0" w:rsidRDefault="00A344B0" w:rsidP="002F5C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F5A2F7" w14:textId="666AA3FC" w:rsidR="00C44C96" w:rsidRDefault="002F5C78" w:rsidP="00274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Skupina </w:t>
      </w:r>
      <w:r w:rsidRPr="00542058">
        <w:rPr>
          <w:rFonts w:ascii="Times New Roman" w:eastAsia="Times New Roman" w:hAnsi="Times New Roman" w:cs="Times New Roman"/>
          <w:i/>
          <w:sz w:val="24"/>
          <w:szCs w:val="24"/>
        </w:rPr>
        <w:t>67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 – odnosi se na podskupine </w:t>
      </w:r>
      <w:r w:rsidRPr="009E24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671 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planirane u iznosu od </w:t>
      </w:r>
      <w:r w:rsidR="002E37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7B2A">
        <w:rPr>
          <w:rFonts w:ascii="Times New Roman" w:eastAsia="Times New Roman" w:hAnsi="Times New Roman" w:cs="Times New Roman"/>
          <w:sz w:val="24"/>
          <w:szCs w:val="24"/>
        </w:rPr>
        <w:t>37.687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 eura i podskupine</w:t>
      </w:r>
      <w:r w:rsidRPr="009E24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673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 u iznosu od </w:t>
      </w:r>
      <w:r w:rsidR="002A5F00" w:rsidRPr="002A5F00">
        <w:rPr>
          <w:rFonts w:ascii="Times New Roman" w:eastAsia="Times New Roman" w:hAnsi="Times New Roman" w:cs="Times New Roman"/>
          <w:sz w:val="24"/>
          <w:szCs w:val="24"/>
        </w:rPr>
        <w:t>14.421.600</w:t>
      </w:r>
      <w:r w:rsidR="002A5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eura. Podskupina </w:t>
      </w:r>
      <w:r w:rsidRPr="009E240F">
        <w:rPr>
          <w:rFonts w:ascii="Times New Roman" w:eastAsia="Times New Roman" w:hAnsi="Times New Roman" w:cs="Times New Roman"/>
          <w:i/>
          <w:iCs/>
          <w:sz w:val="24"/>
          <w:szCs w:val="24"/>
        </w:rPr>
        <w:t>671</w:t>
      </w:r>
      <w:r w:rsidR="002012AA">
        <w:rPr>
          <w:rFonts w:ascii="Times New Roman" w:eastAsia="Times New Roman" w:hAnsi="Times New Roman" w:cs="Times New Roman"/>
          <w:sz w:val="24"/>
          <w:szCs w:val="24"/>
        </w:rPr>
        <w:t xml:space="preserve">-prihodi iz proračuna </w:t>
      </w:r>
      <w:r w:rsidR="009525A8">
        <w:rPr>
          <w:rFonts w:ascii="Times New Roman" w:eastAsia="Times New Roman" w:hAnsi="Times New Roman" w:cs="Times New Roman"/>
          <w:sz w:val="24"/>
          <w:szCs w:val="24"/>
        </w:rPr>
        <w:t xml:space="preserve">za financiranje redovne djelatnosti </w:t>
      </w:r>
      <w:r w:rsidR="00FF645F">
        <w:rPr>
          <w:rFonts w:ascii="Times New Roman" w:eastAsia="Times New Roman" w:hAnsi="Times New Roman" w:cs="Times New Roman"/>
          <w:sz w:val="24"/>
          <w:szCs w:val="24"/>
        </w:rPr>
        <w:t xml:space="preserve">u iznosu </w:t>
      </w:r>
      <w:r w:rsidR="002A5F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71D5">
        <w:rPr>
          <w:rFonts w:ascii="Times New Roman" w:eastAsia="Times New Roman" w:hAnsi="Times New Roman" w:cs="Times New Roman"/>
          <w:sz w:val="24"/>
          <w:szCs w:val="24"/>
        </w:rPr>
        <w:t>37.687</w:t>
      </w:r>
      <w:r w:rsidR="00FF645F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="007F55F0">
        <w:rPr>
          <w:rFonts w:ascii="Times New Roman" w:eastAsia="Times New Roman" w:hAnsi="Times New Roman" w:cs="Times New Roman"/>
          <w:sz w:val="24"/>
          <w:szCs w:val="24"/>
        </w:rPr>
        <w:t xml:space="preserve">odnose se na </w:t>
      </w:r>
      <w:r w:rsidR="00336DAE">
        <w:rPr>
          <w:rFonts w:ascii="Times New Roman" w:eastAsia="Times New Roman" w:hAnsi="Times New Roman" w:cs="Times New Roman"/>
          <w:sz w:val="24"/>
          <w:szCs w:val="24"/>
        </w:rPr>
        <w:t xml:space="preserve">planirane </w:t>
      </w:r>
      <w:r w:rsidR="00FF645F">
        <w:rPr>
          <w:rFonts w:ascii="Times New Roman" w:eastAsia="Times New Roman" w:hAnsi="Times New Roman" w:cs="Times New Roman"/>
          <w:sz w:val="24"/>
          <w:szCs w:val="24"/>
        </w:rPr>
        <w:t>prihod</w:t>
      </w:r>
      <w:r w:rsidR="00336D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6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8FC">
        <w:rPr>
          <w:rFonts w:ascii="Times New Roman" w:eastAsia="Times New Roman" w:hAnsi="Times New Roman" w:cs="Times New Roman"/>
          <w:sz w:val="24"/>
          <w:szCs w:val="24"/>
        </w:rPr>
        <w:t>iz decentraliziranih sredstava osnivača Zavoda.</w:t>
      </w:r>
    </w:p>
    <w:p w14:paraId="7F2EA1B5" w14:textId="3AEF369B" w:rsidR="002F5C78" w:rsidRDefault="002F5C78" w:rsidP="009E24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Podskupina </w:t>
      </w:r>
      <w:r w:rsidRPr="00542058">
        <w:rPr>
          <w:rFonts w:ascii="Times New Roman" w:eastAsia="Times New Roman" w:hAnsi="Times New Roman" w:cs="Times New Roman"/>
          <w:i/>
          <w:iCs/>
          <w:sz w:val="24"/>
          <w:szCs w:val="24"/>
        </w:rPr>
        <w:t>673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 - prihodi od HZZO-a u 202</w:t>
      </w:r>
      <w:r w:rsidR="002A5F0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. godini planirani su u ukupnom iznosu od </w:t>
      </w:r>
      <w:r w:rsidR="002A5F00" w:rsidRPr="002A5F00">
        <w:rPr>
          <w:rFonts w:ascii="Times New Roman" w:eastAsia="Times New Roman" w:hAnsi="Times New Roman" w:cs="Times New Roman"/>
          <w:sz w:val="24"/>
          <w:szCs w:val="24"/>
        </w:rPr>
        <w:t>14.421.600</w:t>
      </w:r>
      <w:r w:rsidR="002A5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>eura, a bazirani su na postojećem ugovoru za 202</w:t>
      </w:r>
      <w:r w:rsidR="002A5F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>. godinu zaključenim s HZZO-om</w:t>
      </w:r>
      <w:r w:rsidR="009E24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2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CDFC5F" w14:textId="77777777" w:rsidR="00B1608C" w:rsidRDefault="00B1608C" w:rsidP="009E24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7E712" w14:textId="49D37E48" w:rsidR="00A97358" w:rsidRDefault="008975CA" w:rsidP="009E24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Skupina 77 – prihodi od prodaje proizvedene dugotrajne imovine </w:t>
      </w:r>
      <w:r w:rsidR="004C5FE2">
        <w:rPr>
          <w:rFonts w:ascii="Times New Roman" w:eastAsia="Times New Roman" w:hAnsi="Times New Roman" w:cs="Times New Roman"/>
          <w:sz w:val="24"/>
          <w:szCs w:val="24"/>
        </w:rPr>
        <w:t>odnose se na prihode od prodaje r</w:t>
      </w:r>
      <w:r w:rsidR="000C3C3F">
        <w:rPr>
          <w:rFonts w:ascii="Times New Roman" w:eastAsia="Times New Roman" w:hAnsi="Times New Roman" w:cs="Times New Roman"/>
          <w:sz w:val="24"/>
          <w:szCs w:val="24"/>
        </w:rPr>
        <w:t xml:space="preserve">ashodovanih vozila </w:t>
      </w:r>
      <w:r w:rsidR="004065A7">
        <w:rPr>
          <w:rFonts w:ascii="Times New Roman" w:eastAsia="Times New Roman" w:hAnsi="Times New Roman" w:cs="Times New Roman"/>
          <w:sz w:val="24"/>
          <w:szCs w:val="24"/>
        </w:rPr>
        <w:t xml:space="preserve">i okupa </w:t>
      </w:r>
      <w:r w:rsidR="00E56D3C">
        <w:rPr>
          <w:rFonts w:ascii="Times New Roman" w:eastAsia="Times New Roman" w:hAnsi="Times New Roman" w:cs="Times New Roman"/>
          <w:sz w:val="24"/>
          <w:szCs w:val="24"/>
        </w:rPr>
        <w:t xml:space="preserve">stana. </w:t>
      </w:r>
    </w:p>
    <w:p w14:paraId="03728599" w14:textId="3E88E988" w:rsidR="00B1608C" w:rsidRDefault="00B1608C" w:rsidP="009E24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C4978" w14:textId="512DBCDC" w:rsidR="00B1608C" w:rsidRDefault="00B1608C" w:rsidP="00B1608C">
      <w:pPr>
        <w:pStyle w:val="Naslov3"/>
        <w:numPr>
          <w:ilvl w:val="2"/>
          <w:numId w:val="49"/>
        </w:numPr>
        <w:rPr>
          <w:rFonts w:eastAsia="Times New Roman"/>
        </w:rPr>
      </w:pPr>
      <w:bookmarkStart w:id="9" w:name="_Toc211343585"/>
      <w:r>
        <w:rPr>
          <w:rFonts w:eastAsia="Times New Roman"/>
        </w:rPr>
        <w:t>Obrazloženje rashoda poslovanja</w:t>
      </w:r>
      <w:bookmarkEnd w:id="9"/>
    </w:p>
    <w:p w14:paraId="42896B98" w14:textId="77777777" w:rsidR="002745B2" w:rsidRPr="00A32AF5" w:rsidRDefault="002745B2" w:rsidP="00A32AF5">
      <w:pPr>
        <w:spacing w:line="240" w:lineRule="auto"/>
      </w:pPr>
    </w:p>
    <w:p w14:paraId="06F08330" w14:textId="0199C28A" w:rsidR="00C95DC7" w:rsidRDefault="002F5C78" w:rsidP="00A32A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42D6D"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Planirani rashodi i izdaci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prikazani su kako slijedi</w:t>
      </w:r>
      <w:r w:rsidR="002D6B34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4624AEDA" w14:textId="77777777" w:rsidR="00336DAE" w:rsidRDefault="00336DAE" w:rsidP="00A32A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800"/>
        <w:gridCol w:w="3760"/>
        <w:gridCol w:w="1100"/>
        <w:gridCol w:w="1100"/>
        <w:gridCol w:w="1100"/>
        <w:gridCol w:w="1000"/>
        <w:gridCol w:w="1000"/>
      </w:tblGrid>
      <w:tr w:rsidR="001F3A85" w:rsidRPr="001F3A85" w14:paraId="6E85EE55" w14:textId="77777777" w:rsidTr="001F3A85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C994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EB09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A1EC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    2024.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928E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37CA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10ED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5E69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1F3A85" w:rsidRPr="001F3A85" w14:paraId="6C9FF1DD" w14:textId="77777777" w:rsidTr="001F3A85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2D64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0833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998B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12.726.152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3DA5" w14:textId="7608825C" w:rsidR="001F3A85" w:rsidRPr="001F3A85" w:rsidRDefault="001614C8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15.830.003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95BE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16.077.213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79B5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15.617.481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ECDE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16.007.365</w:t>
            </w:r>
          </w:p>
        </w:tc>
      </w:tr>
      <w:tr w:rsidR="001F3A85" w:rsidRPr="001F3A85" w14:paraId="6C04E501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96BB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700D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CA70C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11.291.448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48CE" w14:textId="4AB690E1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D32D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4.168.115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2F1AF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14.515.057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A12A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14.835.481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92E2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15.225.365</w:t>
            </w:r>
          </w:p>
        </w:tc>
      </w:tr>
      <w:tr w:rsidR="001F3A85" w:rsidRPr="001F3A85" w14:paraId="4C6D9B74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4FC7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34E0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35F7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9.520.557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0E3D" w14:textId="4B128B42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</w:t>
            </w:r>
            <w:r w:rsidR="00D32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220.362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F4E7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12.223.297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2B58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12.558.831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9840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12.960.715</w:t>
            </w:r>
          </w:p>
        </w:tc>
      </w:tr>
      <w:tr w:rsidR="001F3A85" w:rsidRPr="001F3A85" w14:paraId="3A2B12C0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8091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02D6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7C26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1.626.942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7E52" w14:textId="5525089F" w:rsidR="001F3A85" w:rsidRPr="001F3A85" w:rsidRDefault="00D32D49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1.896.953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E953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2.276.160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017AD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2.261.050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31E0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2.261.050</w:t>
            </w:r>
          </w:p>
        </w:tc>
      </w:tr>
      <w:tr w:rsidR="001F3A85" w:rsidRPr="001F3A85" w14:paraId="1955B41A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2851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79BB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Financijski rashodi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A74B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B01A" w14:textId="19E934BA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</w:t>
            </w:r>
            <w:r w:rsidR="00466E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B6B4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E864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7055E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3.600</w:t>
            </w:r>
          </w:p>
        </w:tc>
      </w:tr>
      <w:tr w:rsidR="001F3A85" w:rsidRPr="001F3A85" w14:paraId="14593650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11D4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B753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C5AB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29.198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BF4C8" w14:textId="1BCE5A21" w:rsidR="001F3A85" w:rsidRPr="001F3A85" w:rsidRDefault="00466E0C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47.</w:t>
            </w:r>
            <w:r w:rsidR="006C78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7753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5662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E662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1F3A85" w:rsidRPr="001F3A85" w14:paraId="3F26D46B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6684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AC6C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763D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111.712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D52F" w14:textId="57312041" w:rsidR="001F3A85" w:rsidRPr="001F3A85" w:rsidRDefault="00466E0C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02971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A4D4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A1C27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1F3A85" w:rsidRPr="001F3A85" w14:paraId="0B9A0158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D4F4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6471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07AF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1.434.704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AD19" w14:textId="7EA30ED3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  <w:r w:rsidR="00466E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661.888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80D6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1.562.156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A42D2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782.000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24B27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782.000</w:t>
            </w:r>
          </w:p>
        </w:tc>
      </w:tr>
      <w:tr w:rsidR="001F3A85" w:rsidRPr="001F3A85" w14:paraId="6402B6C2" w14:textId="77777777" w:rsidTr="001F3A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4F35" w14:textId="77777777" w:rsidR="001F3A85" w:rsidRPr="001F3A85" w:rsidRDefault="001F3A85" w:rsidP="001F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6D9B" w14:textId="77777777" w:rsidR="001F3A85" w:rsidRPr="001F3A85" w:rsidRDefault="001F3A85" w:rsidP="001F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CCD7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1.434.704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45C5" w14:textId="5C6970D2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</w:t>
            </w:r>
            <w:r w:rsidR="00466E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661.888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8576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1.562.156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D31C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9D1CF" w14:textId="77777777" w:rsidR="001F3A85" w:rsidRPr="001F3A85" w:rsidRDefault="001F3A85" w:rsidP="001F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3A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782.000</w:t>
            </w:r>
          </w:p>
        </w:tc>
      </w:tr>
    </w:tbl>
    <w:p w14:paraId="16CB6859" w14:textId="078FBF59" w:rsidR="002F5C78" w:rsidRPr="009F67B1" w:rsidRDefault="002F5C78" w:rsidP="009F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14:paraId="751F2D85" w14:textId="77777777" w:rsidR="008072FE" w:rsidRDefault="008072FE" w:rsidP="00274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D924E" w14:textId="073D60FE" w:rsidR="008072FE" w:rsidRDefault="00D06347" w:rsidP="00274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Planirani r</w:t>
      </w:r>
      <w:r w:rsidR="008072FE">
        <w:rPr>
          <w:rFonts w:ascii="Times New Roman" w:eastAsia="Times New Roman" w:hAnsi="Times New Roman" w:cs="Times New Roman"/>
          <w:sz w:val="24"/>
          <w:szCs w:val="24"/>
        </w:rPr>
        <w:t xml:space="preserve">ashodi i izdaci </w:t>
      </w:r>
      <w:r w:rsidR="009010B3">
        <w:rPr>
          <w:rFonts w:ascii="Times New Roman" w:eastAsia="Times New Roman" w:hAnsi="Times New Roman" w:cs="Times New Roman"/>
          <w:sz w:val="24"/>
          <w:szCs w:val="24"/>
        </w:rPr>
        <w:t xml:space="preserve">Zavoda za </w:t>
      </w:r>
      <w:r w:rsidR="00DB67B2">
        <w:rPr>
          <w:rFonts w:ascii="Times New Roman" w:eastAsia="Times New Roman" w:hAnsi="Times New Roman" w:cs="Times New Roman"/>
          <w:sz w:val="24"/>
          <w:szCs w:val="24"/>
        </w:rPr>
        <w:t>naredna razdoblj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86F43">
        <w:rPr>
          <w:rFonts w:ascii="Times New Roman" w:eastAsia="Times New Roman" w:hAnsi="Times New Roman" w:cs="Times New Roman"/>
          <w:sz w:val="24"/>
          <w:szCs w:val="24"/>
        </w:rPr>
        <w:t xml:space="preserve">uravnoteženi sa </w:t>
      </w:r>
      <w:r w:rsidR="008950F5">
        <w:rPr>
          <w:rFonts w:ascii="Times New Roman" w:eastAsia="Times New Roman" w:hAnsi="Times New Roman" w:cs="Times New Roman"/>
          <w:sz w:val="24"/>
          <w:szCs w:val="24"/>
        </w:rPr>
        <w:t xml:space="preserve">planiranim </w:t>
      </w:r>
      <w:r w:rsidR="00786F43">
        <w:rPr>
          <w:rFonts w:ascii="Times New Roman" w:eastAsia="Times New Roman" w:hAnsi="Times New Roman" w:cs="Times New Roman"/>
          <w:sz w:val="24"/>
          <w:szCs w:val="24"/>
        </w:rPr>
        <w:t xml:space="preserve">prihodima i primicima po izvorima </w:t>
      </w:r>
      <w:r w:rsidR="00671B4E">
        <w:rPr>
          <w:rFonts w:ascii="Times New Roman" w:eastAsia="Times New Roman" w:hAnsi="Times New Roman" w:cs="Times New Roman"/>
          <w:sz w:val="24"/>
          <w:szCs w:val="24"/>
        </w:rPr>
        <w:t>financiranja</w:t>
      </w:r>
      <w:r w:rsidR="00786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4108B" w14:textId="77777777" w:rsidR="00671B4E" w:rsidRDefault="00671B4E" w:rsidP="00274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B06E7" w14:textId="4532B5E2" w:rsidR="002F5C78" w:rsidRPr="001F4BE7" w:rsidRDefault="002F5C78" w:rsidP="00274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D6D">
        <w:rPr>
          <w:rFonts w:ascii="Times New Roman" w:eastAsia="Times New Roman" w:hAnsi="Times New Roman" w:cs="Times New Roman"/>
          <w:sz w:val="24"/>
          <w:szCs w:val="24"/>
        </w:rPr>
        <w:t xml:space="preserve">Rashodi za zaposlene u </w:t>
      </w:r>
      <w:r w:rsidR="00E766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2D6D">
        <w:rPr>
          <w:rFonts w:ascii="Times New Roman" w:eastAsia="Times New Roman" w:hAnsi="Times New Roman" w:cs="Times New Roman"/>
          <w:sz w:val="24"/>
          <w:szCs w:val="24"/>
        </w:rPr>
        <w:t xml:space="preserve">kupini 31 planirani su u visini utvrđenih plaća i materijalnih prava zaposlenika prema Kolektivnom ugovoru za djelatnost zdravstva i zdravstvenog osiguranja i Uredbe o nazivima radnih mjesta i koeficijentima složenosti poslova u javnim službama u iznosu </w:t>
      </w:r>
      <w:r w:rsidR="006141D9">
        <w:rPr>
          <w:rFonts w:ascii="Times New Roman" w:eastAsia="Times New Roman" w:hAnsi="Times New Roman" w:cs="Times New Roman"/>
          <w:sz w:val="24"/>
          <w:szCs w:val="24"/>
        </w:rPr>
        <w:t>12.223.297</w:t>
      </w:r>
      <w:r w:rsidRPr="00C42D6D">
        <w:rPr>
          <w:rFonts w:ascii="Times New Roman" w:eastAsia="Times New Roman" w:hAnsi="Times New Roman" w:cs="Times New Roman"/>
          <w:sz w:val="24"/>
          <w:szCs w:val="24"/>
        </w:rPr>
        <w:t xml:space="preserve"> eura. Osnovu za plan zaposlenih čini Ugovor sa HZZO-om </w:t>
      </w:r>
      <w:r w:rsidR="001F5EE4">
        <w:rPr>
          <w:rFonts w:ascii="Times New Roman" w:eastAsia="Times New Roman" w:hAnsi="Times New Roman" w:cs="Times New Roman"/>
          <w:sz w:val="24"/>
          <w:szCs w:val="24"/>
        </w:rPr>
        <w:t>prema utvrđenoj mreži timova.</w:t>
      </w:r>
      <w:r w:rsidR="00B57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23D" w:rsidRPr="001F4BE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E25A77">
        <w:rPr>
          <w:rFonts w:ascii="Times New Roman" w:eastAsia="Times New Roman" w:hAnsi="Times New Roman" w:cs="Times New Roman"/>
          <w:sz w:val="24"/>
          <w:szCs w:val="24"/>
        </w:rPr>
        <w:t xml:space="preserve">tekući </w:t>
      </w:r>
      <w:r w:rsidR="00EA523D" w:rsidRPr="001F4BE7">
        <w:rPr>
          <w:rFonts w:ascii="Times New Roman" w:eastAsia="Times New Roman" w:hAnsi="Times New Roman" w:cs="Times New Roman"/>
          <w:sz w:val="24"/>
          <w:szCs w:val="24"/>
        </w:rPr>
        <w:t xml:space="preserve">plan 2025. godine </w:t>
      </w:r>
      <w:r w:rsidR="008E2506" w:rsidRPr="001F4BE7">
        <w:rPr>
          <w:rFonts w:ascii="Times New Roman" w:eastAsia="Times New Roman" w:hAnsi="Times New Roman" w:cs="Times New Roman"/>
          <w:sz w:val="24"/>
          <w:szCs w:val="24"/>
        </w:rPr>
        <w:t>uključen</w:t>
      </w:r>
      <w:r w:rsidR="00E801A0" w:rsidRPr="001F4B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E2506" w:rsidRPr="001F4BE7">
        <w:rPr>
          <w:rFonts w:ascii="Times New Roman" w:eastAsia="Times New Roman" w:hAnsi="Times New Roman" w:cs="Times New Roman"/>
          <w:sz w:val="24"/>
          <w:szCs w:val="24"/>
        </w:rPr>
        <w:t xml:space="preserve"> je i 13 razdoblje (kontinuirani rashodi </w:t>
      </w:r>
      <w:r w:rsidR="00D65FF4" w:rsidRPr="001F4B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E2506" w:rsidRPr="001F4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FF4" w:rsidRPr="001F4BE7">
        <w:rPr>
          <w:rFonts w:ascii="Times New Roman" w:eastAsia="Times New Roman" w:hAnsi="Times New Roman" w:cs="Times New Roman"/>
          <w:sz w:val="24"/>
          <w:szCs w:val="24"/>
        </w:rPr>
        <w:t>plaća prosinac 2025. godine)</w:t>
      </w:r>
      <w:r w:rsidR="00E25A77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527EAA">
        <w:rPr>
          <w:rFonts w:ascii="Times New Roman" w:eastAsia="Times New Roman" w:hAnsi="Times New Roman" w:cs="Times New Roman"/>
          <w:sz w:val="24"/>
          <w:szCs w:val="24"/>
        </w:rPr>
        <w:t>su</w:t>
      </w:r>
      <w:r w:rsidR="00E25A77">
        <w:rPr>
          <w:rFonts w:ascii="Times New Roman" w:eastAsia="Times New Roman" w:hAnsi="Times New Roman" w:cs="Times New Roman"/>
          <w:sz w:val="24"/>
          <w:szCs w:val="24"/>
        </w:rPr>
        <w:t xml:space="preserve"> stog razloga</w:t>
      </w:r>
      <w:r w:rsidR="00527EAA">
        <w:rPr>
          <w:rFonts w:ascii="Times New Roman" w:eastAsia="Times New Roman" w:hAnsi="Times New Roman" w:cs="Times New Roman"/>
          <w:sz w:val="24"/>
          <w:szCs w:val="24"/>
        </w:rPr>
        <w:t xml:space="preserve"> rashodi za zaposlene u 202</w:t>
      </w:r>
      <w:r w:rsidR="004B1B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7EAA">
        <w:rPr>
          <w:rFonts w:ascii="Times New Roman" w:eastAsia="Times New Roman" w:hAnsi="Times New Roman" w:cs="Times New Roman"/>
          <w:sz w:val="24"/>
          <w:szCs w:val="24"/>
        </w:rPr>
        <w:t>. godini</w:t>
      </w:r>
      <w:r w:rsidR="004B1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C35">
        <w:rPr>
          <w:rFonts w:ascii="Times New Roman" w:eastAsia="Times New Roman" w:hAnsi="Times New Roman" w:cs="Times New Roman"/>
          <w:sz w:val="24"/>
          <w:szCs w:val="24"/>
        </w:rPr>
        <w:t>neznatno veći</w:t>
      </w:r>
      <w:r w:rsidR="00527EAA">
        <w:rPr>
          <w:rFonts w:ascii="Times New Roman" w:eastAsia="Times New Roman" w:hAnsi="Times New Roman" w:cs="Times New Roman"/>
          <w:sz w:val="24"/>
          <w:szCs w:val="24"/>
        </w:rPr>
        <w:t xml:space="preserve"> nego u</w:t>
      </w:r>
      <w:r w:rsidR="00A15DA4">
        <w:rPr>
          <w:rFonts w:ascii="Times New Roman" w:eastAsia="Times New Roman" w:hAnsi="Times New Roman" w:cs="Times New Roman"/>
          <w:sz w:val="24"/>
          <w:szCs w:val="24"/>
        </w:rPr>
        <w:t xml:space="preserve"> tekućem</w:t>
      </w:r>
      <w:r w:rsidR="00527EAA">
        <w:rPr>
          <w:rFonts w:ascii="Times New Roman" w:eastAsia="Times New Roman" w:hAnsi="Times New Roman" w:cs="Times New Roman"/>
          <w:sz w:val="24"/>
          <w:szCs w:val="24"/>
        </w:rPr>
        <w:t xml:space="preserve"> planu za 202</w:t>
      </w:r>
      <w:r w:rsidR="00ED0C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7EAA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14:paraId="7FD14AB5" w14:textId="15857E6D" w:rsidR="002F5C78" w:rsidRPr="0078223B" w:rsidRDefault="002F5C78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D6D">
        <w:rPr>
          <w:rFonts w:ascii="Times New Roman" w:eastAsia="Times New Roman" w:hAnsi="Times New Roman" w:cs="Times New Roman"/>
          <w:sz w:val="24"/>
          <w:szCs w:val="24"/>
        </w:rPr>
        <w:t xml:space="preserve">Imajući u vidu izmjene zakona, kolektivnih ugovora i ostalih zakonskih odredbi kojima se reguliraju plaće djelatnika u javnim službama, vrlo je vjerojatno da će ova skupina financijskog plana doživjeti izmjene u budućim rebalansima. </w:t>
      </w:r>
    </w:p>
    <w:p w14:paraId="1B2C039B" w14:textId="77777777" w:rsidR="002F5C78" w:rsidRDefault="002F5C78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4AECA1E7" w14:textId="23760CBB" w:rsidR="000519DE" w:rsidRPr="004D613D" w:rsidRDefault="004D613D" w:rsidP="00426078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>Materijalni rashodi</w:t>
      </w:r>
      <w:r w:rsidR="00E766A6">
        <w:rPr>
          <w:rFonts w:ascii="Times New Roman" w:eastAsia="Times New Roman" w:hAnsi="Times New Roman" w:cs="Times New Roman"/>
          <w:iCs/>
          <w:sz w:val="24"/>
          <w:szCs w:val="24"/>
        </w:rPr>
        <w:t xml:space="preserve"> u skupini 32 planirani su u iznosu od 2.</w:t>
      </w:r>
      <w:r w:rsidR="00D64D7B">
        <w:rPr>
          <w:rFonts w:ascii="Times New Roman" w:eastAsia="Times New Roman" w:hAnsi="Times New Roman" w:cs="Times New Roman"/>
          <w:iCs/>
          <w:sz w:val="24"/>
          <w:szCs w:val="24"/>
        </w:rPr>
        <w:t xml:space="preserve">276.160 eura što je </w:t>
      </w:r>
      <w:r w:rsidR="002B1997">
        <w:rPr>
          <w:rFonts w:ascii="Times New Roman" w:eastAsia="Times New Roman" w:hAnsi="Times New Roman" w:cs="Times New Roman"/>
          <w:iCs/>
          <w:sz w:val="24"/>
          <w:szCs w:val="24"/>
        </w:rPr>
        <w:t>379.207</w:t>
      </w:r>
      <w:r w:rsidR="008E6E4F">
        <w:rPr>
          <w:rFonts w:ascii="Times New Roman" w:eastAsia="Times New Roman" w:hAnsi="Times New Roman" w:cs="Times New Roman"/>
          <w:iCs/>
          <w:sz w:val="24"/>
          <w:szCs w:val="24"/>
        </w:rPr>
        <w:t xml:space="preserve"> eura ili 1</w:t>
      </w:r>
      <w:r w:rsidR="002B1997">
        <w:rPr>
          <w:rFonts w:ascii="Times New Roman" w:eastAsia="Times New Roman" w:hAnsi="Times New Roman" w:cs="Times New Roman"/>
          <w:iCs/>
          <w:sz w:val="24"/>
          <w:szCs w:val="24"/>
        </w:rPr>
        <w:t>9,99</w:t>
      </w:r>
      <w:r w:rsidR="008E6E4F">
        <w:rPr>
          <w:rFonts w:ascii="Times New Roman" w:eastAsia="Times New Roman" w:hAnsi="Times New Roman" w:cs="Times New Roman"/>
          <w:iCs/>
          <w:sz w:val="24"/>
          <w:szCs w:val="24"/>
        </w:rPr>
        <w:t xml:space="preserve">% više </w:t>
      </w:r>
      <w:r w:rsidR="007C248F">
        <w:rPr>
          <w:rFonts w:ascii="Times New Roman" w:eastAsia="Times New Roman" w:hAnsi="Times New Roman" w:cs="Times New Roman"/>
          <w:iCs/>
          <w:sz w:val="24"/>
          <w:szCs w:val="24"/>
        </w:rPr>
        <w:t xml:space="preserve">u </w:t>
      </w:r>
      <w:r w:rsidR="00774EC3">
        <w:rPr>
          <w:rFonts w:ascii="Times New Roman" w:eastAsia="Times New Roman" w:hAnsi="Times New Roman" w:cs="Times New Roman"/>
          <w:iCs/>
          <w:sz w:val="24"/>
          <w:szCs w:val="24"/>
        </w:rPr>
        <w:t xml:space="preserve">odnosu na tekući plan 2025. godine. </w:t>
      </w: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>Materijalni rashodi planiraju se na osnov</w:t>
      </w:r>
      <w:r w:rsidR="00FD7E16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 xml:space="preserve"> izvršenja rashoda do </w:t>
      </w:r>
      <w:r w:rsidR="00FD7E16">
        <w:rPr>
          <w:rFonts w:ascii="Times New Roman" w:eastAsia="Times New Roman" w:hAnsi="Times New Roman" w:cs="Times New Roman"/>
          <w:iCs/>
          <w:sz w:val="24"/>
          <w:szCs w:val="24"/>
        </w:rPr>
        <w:t xml:space="preserve">rujna </w:t>
      </w: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>202</w:t>
      </w:r>
      <w:r w:rsidR="00FD7E16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>.g</w:t>
      </w:r>
      <w:r w:rsidR="00FD7E16">
        <w:rPr>
          <w:rFonts w:ascii="Times New Roman" w:eastAsia="Times New Roman" w:hAnsi="Times New Roman" w:cs="Times New Roman"/>
          <w:iCs/>
          <w:sz w:val="24"/>
          <w:szCs w:val="24"/>
        </w:rPr>
        <w:t>odine</w:t>
      </w:r>
      <w:r w:rsidR="00C079C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 xml:space="preserve"> iskazanih potreba nužnih za redovno poslovanje Zavoda te porasta cijena uslijed inflatornih kretanja na tržištu. Povećanje materijalnih rashoda posljedica je većeg programa rada sukladno proširenoj Mreži</w:t>
      </w:r>
      <w:r w:rsidR="008C7C42">
        <w:rPr>
          <w:rFonts w:ascii="Times New Roman" w:eastAsia="Times New Roman" w:hAnsi="Times New Roman" w:cs="Times New Roman"/>
          <w:iCs/>
          <w:sz w:val="24"/>
          <w:szCs w:val="24"/>
        </w:rPr>
        <w:t xml:space="preserve"> i</w:t>
      </w:r>
      <w:r w:rsidRPr="004D613D">
        <w:rPr>
          <w:rFonts w:ascii="Times New Roman" w:eastAsia="Times New Roman" w:hAnsi="Times New Roman" w:cs="Times New Roman"/>
          <w:iCs/>
          <w:sz w:val="24"/>
          <w:szCs w:val="24"/>
        </w:rPr>
        <w:t xml:space="preserve"> porasta cijena na tržištu. </w:t>
      </w:r>
    </w:p>
    <w:p w14:paraId="2E0F98C3" w14:textId="77777777" w:rsidR="000519DE" w:rsidRDefault="000519DE" w:rsidP="00426078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02BB64" w14:textId="66C2AEFA" w:rsidR="000519DE" w:rsidRPr="009D4D76" w:rsidRDefault="002262A5" w:rsidP="00426078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Naknade građanima i kućanstvima na temelju osiguranja i druge naknade u skupini </w:t>
      </w:r>
      <w:r w:rsidR="004203C4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>37 planirani su u iznosu od 12.000 eura</w:t>
      </w:r>
      <w:r w:rsidR="0078615B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203C4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</w:t>
      </w:r>
      <w:r w:rsidR="00573DA7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troškove školarine </w:t>
      </w:r>
      <w:r w:rsidR="009A2C28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>7 sestara/medicinskih tehničara  za stjecanje zvanja prvostupnika sestrinstva.</w:t>
      </w:r>
      <w:r w:rsidR="00573DA7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0B17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>Školovanje je započelo u 2025. godini a završava u 2027. godini. Tijekom 2025. godine zavr</w:t>
      </w:r>
      <w:r w:rsidR="00D060E8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šiti će specijalističko usavršavanje prvostupnika sestrinstva </w:t>
      </w:r>
      <w:r w:rsidR="00CA4F90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djelatnosti hitne medicine </w:t>
      </w:r>
      <w:r w:rsidR="00FE7AEB" w:rsidRPr="009D4D76">
        <w:rPr>
          <w:rFonts w:ascii="Times New Roman" w:eastAsia="Times New Roman" w:hAnsi="Times New Roman" w:cs="Times New Roman"/>
          <w:sz w:val="24"/>
          <w:szCs w:val="24"/>
          <w:lang w:eastAsia="hr-HR"/>
        </w:rPr>
        <w:t>(18 polaznika) što objašnjava manji plan u 2026. godini u odnosu na tekući plan 2025. godine.</w:t>
      </w:r>
    </w:p>
    <w:p w14:paraId="233F4C6F" w14:textId="0861B133" w:rsidR="002F5C78" w:rsidRPr="009D4D76" w:rsidRDefault="00BD6ED0" w:rsidP="002F5C78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D4D76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1E85BE0A" w14:textId="281AFF36" w:rsidR="002F5C78" w:rsidRDefault="003026D9" w:rsidP="005712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Skupina 42 - </w:t>
      </w:r>
      <w:r w:rsidR="002F5C78" w:rsidRPr="00F249E3">
        <w:rPr>
          <w:rFonts w:ascii="Times New Roman" w:eastAsia="Times New Roman" w:hAnsi="Times New Roman" w:cs="Times New Roman"/>
          <w:sz w:val="24"/>
          <w:szCs w:val="24"/>
        </w:rPr>
        <w:t>Rashodi za nabavu dugotrajne nefinancijske imovine planirani su</w:t>
      </w:r>
      <w:r w:rsidR="00800D8E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2F5C78" w:rsidRPr="00F24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E5F" w:rsidRPr="00155E5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</w:t>
      </w:r>
      <w:r w:rsidR="00800D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55E5F" w:rsidRPr="00155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iskazanih potreba za novom opremom i vozilima te potrebe usklađenja s novim standardima i normativima</w:t>
      </w:r>
      <w:r w:rsidR="00800D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55E5F" w:rsidRPr="00155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0D8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55E5F" w:rsidRPr="00155E5F">
        <w:rPr>
          <w:rFonts w:ascii="Times New Roman" w:eastAsia="Times New Roman" w:hAnsi="Times New Roman" w:cs="Times New Roman"/>
          <w:sz w:val="24"/>
          <w:szCs w:val="24"/>
          <w:lang w:eastAsia="hr-HR"/>
        </w:rPr>
        <w:t>laniraju se nabave medicinske, uredske, komunikacijske i ostale opreme te nabava vozila za hitn</w:t>
      </w:r>
      <w:r w:rsidR="00807E4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55E5F" w:rsidRPr="00155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medicinu i sanitetski prijevoz koji će se najvećim dijelom financirati iz decentraliziranih sredstava </w:t>
      </w:r>
      <w:r w:rsidR="006277A6">
        <w:rPr>
          <w:rFonts w:ascii="Times New Roman" w:eastAsia="Times New Roman" w:hAnsi="Times New Roman" w:cs="Times New Roman"/>
          <w:sz w:val="24"/>
          <w:szCs w:val="24"/>
          <w:lang w:eastAsia="hr-HR"/>
        </w:rPr>
        <w:t>Osječko</w:t>
      </w:r>
      <w:r w:rsidR="002261DB">
        <w:rPr>
          <w:rFonts w:ascii="Times New Roman" w:eastAsia="Times New Roman" w:hAnsi="Times New Roman" w:cs="Times New Roman"/>
          <w:sz w:val="24"/>
          <w:szCs w:val="24"/>
          <w:lang w:eastAsia="hr-HR"/>
        </w:rPr>
        <w:t>-baranjske</w:t>
      </w:r>
      <w:r w:rsidR="00155E5F" w:rsidRPr="00155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županije.</w:t>
      </w:r>
      <w:r w:rsidR="003D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2E0830" w14:textId="77777777" w:rsidR="00B1608C" w:rsidRDefault="00B1608C" w:rsidP="005712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F0617" w14:textId="77777777" w:rsidR="00B1608C" w:rsidRDefault="00B1608C" w:rsidP="005712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4A712" w14:textId="5F8473B0" w:rsidR="00B1608C" w:rsidRDefault="004E4E57" w:rsidP="004E4E57">
      <w:pPr>
        <w:pStyle w:val="Naslov3"/>
        <w:numPr>
          <w:ilvl w:val="2"/>
          <w:numId w:val="49"/>
        </w:numPr>
        <w:rPr>
          <w:rFonts w:eastAsia="Times New Roman"/>
        </w:rPr>
      </w:pPr>
      <w:bookmarkStart w:id="10" w:name="_Toc211343586"/>
      <w:r>
        <w:rPr>
          <w:rFonts w:eastAsia="Times New Roman"/>
        </w:rPr>
        <w:t>Obrazloženje prenesenog manjka odnosno viška</w:t>
      </w:r>
      <w:bookmarkEnd w:id="10"/>
    </w:p>
    <w:p w14:paraId="728808C1" w14:textId="77777777" w:rsidR="003F1D70" w:rsidRDefault="003F1D70" w:rsidP="003F1D70">
      <w:pPr>
        <w:rPr>
          <w:rFonts w:ascii="Times New Roman" w:hAnsi="Times New Roman" w:cs="Times New Roman"/>
          <w:sz w:val="24"/>
          <w:szCs w:val="24"/>
        </w:rPr>
      </w:pPr>
    </w:p>
    <w:p w14:paraId="0EC9341A" w14:textId="138A670C" w:rsidR="00DC0882" w:rsidRDefault="00FD6DF2" w:rsidP="003F1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u 202</w:t>
      </w:r>
      <w:r w:rsidR="00F047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prenosi višak prihoda poslovanja iz prethodnih godina</w:t>
      </w:r>
      <w:r w:rsidR="00792525">
        <w:rPr>
          <w:rFonts w:ascii="Times New Roman" w:hAnsi="Times New Roman" w:cs="Times New Roman"/>
          <w:sz w:val="24"/>
          <w:szCs w:val="24"/>
        </w:rPr>
        <w:t xml:space="preserve"> kako slijedi:</w:t>
      </w:r>
    </w:p>
    <w:tbl>
      <w:tblPr>
        <w:tblW w:w="9169" w:type="dxa"/>
        <w:tblLook w:val="04A0" w:firstRow="1" w:lastRow="0" w:firstColumn="1" w:lastColumn="0" w:noHBand="0" w:noVBand="1"/>
      </w:tblPr>
      <w:tblGrid>
        <w:gridCol w:w="4138"/>
        <w:gridCol w:w="1294"/>
        <w:gridCol w:w="1233"/>
        <w:gridCol w:w="1210"/>
        <w:gridCol w:w="1294"/>
      </w:tblGrid>
      <w:tr w:rsidR="00014CEF" w:rsidRPr="00014CEF" w14:paraId="1A1B716F" w14:textId="77777777" w:rsidTr="00F0472E">
        <w:trPr>
          <w:trHeight w:val="95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6B30" w14:textId="77777777" w:rsidR="00F0472E" w:rsidRPr="00014CEF" w:rsidRDefault="00F0472E" w:rsidP="00F0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>Izvor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F4FD" w14:textId="77777777" w:rsidR="00F0472E" w:rsidRPr="00014CEF" w:rsidRDefault="00F0472E" w:rsidP="00F0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hr-HR"/>
              </w:rPr>
              <w:t>Preneseni višak/manjak poslovanja 2024. godine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84F8" w14:textId="77777777" w:rsidR="00F0472E" w:rsidRPr="00014CEF" w:rsidRDefault="00F0472E" w:rsidP="00F0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Višak iz preth.godina koji će se rasporediti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0FFC" w14:textId="77777777" w:rsidR="00F0472E" w:rsidRPr="00014CEF" w:rsidRDefault="00F0472E" w:rsidP="00F0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hr-HR"/>
              </w:rPr>
              <w:t>Procjena rezultata 2025. godina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13FC" w14:textId="77777777" w:rsidR="00F0472E" w:rsidRPr="00014CEF" w:rsidRDefault="00F0472E" w:rsidP="00F0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8"/>
                <w:szCs w:val="18"/>
                <w:lang w:val="pl-PL" w:eastAsia="hr-HR"/>
              </w:rPr>
              <w:t>Prijenos viška/manjka u slijedeće razdoblje</w:t>
            </w:r>
          </w:p>
        </w:tc>
      </w:tr>
      <w:tr w:rsidR="00014CEF" w:rsidRPr="00014CEF" w14:paraId="1C007EEA" w14:textId="77777777" w:rsidTr="00F0472E">
        <w:trPr>
          <w:trHeight w:val="253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5C5C" w14:textId="0C50A193" w:rsidR="00F0472E" w:rsidRPr="00014CEF" w:rsidRDefault="00F0472E" w:rsidP="00F0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pl-PL" w:eastAsia="hr-HR"/>
              </w:rPr>
              <w:t xml:space="preserve">  Vlastiti prihodi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2EF44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E63C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602A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1954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0</w:t>
            </w:r>
          </w:p>
        </w:tc>
      </w:tr>
      <w:tr w:rsidR="00014CEF" w:rsidRPr="00014CEF" w14:paraId="241544A2" w14:textId="77777777" w:rsidTr="00F0472E">
        <w:trPr>
          <w:trHeight w:val="253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90DA" w14:textId="2F9BD971" w:rsidR="00F0472E" w:rsidRPr="00014CEF" w:rsidRDefault="00F0472E" w:rsidP="00F0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pl-PL" w:eastAsia="hr-HR"/>
              </w:rPr>
              <w:t xml:space="preserve">  Prihodi za posebne namjene - decentralizacija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DDB9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FCF0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7168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840A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0</w:t>
            </w:r>
          </w:p>
        </w:tc>
      </w:tr>
      <w:tr w:rsidR="00014CEF" w:rsidRPr="00014CEF" w14:paraId="712656D5" w14:textId="77777777" w:rsidTr="00F0472E">
        <w:trPr>
          <w:trHeight w:val="253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BBE3" w14:textId="2264B3C0" w:rsidR="00F0472E" w:rsidRPr="00014CEF" w:rsidRDefault="00F0472E" w:rsidP="00F0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pl-PL" w:eastAsia="hr-HR"/>
              </w:rPr>
              <w:t xml:space="preserve">  Prihodi za posebne namjene - ostalo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E6C8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1.087.168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4F0A" w14:textId="45C8983E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-</w:t>
            </w:r>
            <w:r w:rsidR="00E43A3E"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1.087</w:t>
            </w:r>
            <w:r w:rsidR="006A0241"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.</w:t>
            </w:r>
            <w:r w:rsidR="00E43A3E"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F7F1" w14:textId="163D2138" w:rsidR="00F0472E" w:rsidRPr="00014CEF" w:rsidRDefault="006A0241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846</w:t>
            </w:r>
            <w:r w:rsidR="006B20E2" w:rsidRPr="00014C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.356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B310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846.356</w:t>
            </w:r>
          </w:p>
        </w:tc>
      </w:tr>
      <w:tr w:rsidR="00014CEF" w:rsidRPr="00014CEF" w14:paraId="1FD0ADFA" w14:textId="77777777" w:rsidTr="00F0472E">
        <w:trPr>
          <w:trHeight w:val="253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2A7A" w14:textId="1B6276F7" w:rsidR="00F0472E" w:rsidRPr="00014CEF" w:rsidRDefault="00F0472E" w:rsidP="00F0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 xml:space="preserve">  </w:t>
            </w:r>
            <w:r w:rsidR="00F30E3D"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Fondovi EU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8952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-5.567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0A6C" w14:textId="1A8B9CF0" w:rsidR="00F0472E" w:rsidRPr="00014CEF" w:rsidRDefault="00E43A3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5.567</w:t>
            </w:r>
            <w:r w:rsidR="00F0472E"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9FFC" w14:textId="623203F6" w:rsidR="00F0472E" w:rsidRPr="00014CEF" w:rsidRDefault="006B20E2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-191.000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5CB7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-191.000</w:t>
            </w:r>
          </w:p>
        </w:tc>
      </w:tr>
      <w:tr w:rsidR="00014CEF" w:rsidRPr="00014CEF" w14:paraId="71FD894B" w14:textId="77777777" w:rsidTr="00F0472E">
        <w:trPr>
          <w:trHeight w:val="253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0CF7" w14:textId="7F591C88" w:rsidR="00F0472E" w:rsidRPr="00014CEF" w:rsidRDefault="00F0472E" w:rsidP="00F0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Prihodi od proizvedene dugotrajne imovine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1B9A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9B72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163E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1A59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</w:tr>
      <w:tr w:rsidR="00014CEF" w:rsidRPr="00014CEF" w14:paraId="7D1CEDEE" w14:textId="77777777" w:rsidTr="00F0472E">
        <w:trPr>
          <w:trHeight w:val="253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EE98" w14:textId="77777777" w:rsidR="00F0472E" w:rsidRPr="00014CEF" w:rsidRDefault="00F0472E" w:rsidP="00F0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hr-HR"/>
              </w:rPr>
              <w:t>UKUPNO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09DE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>1.081.601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82E2" w14:textId="275684CF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>-</w:t>
            </w:r>
            <w:r w:rsidR="006A0241" w:rsidRPr="0001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>1.081.601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EE0A" w14:textId="0A9CD36E" w:rsidR="00F0472E" w:rsidRPr="00014CEF" w:rsidRDefault="006B20E2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655.356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02F3" w14:textId="77777777" w:rsidR="00F0472E" w:rsidRPr="00014CEF" w:rsidRDefault="00F0472E" w:rsidP="00F04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>655.356</w:t>
            </w:r>
          </w:p>
        </w:tc>
      </w:tr>
    </w:tbl>
    <w:p w14:paraId="2AC8999C" w14:textId="77777777" w:rsidR="00A24ADC" w:rsidRDefault="00A24ADC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0F409" w14:textId="452037B1" w:rsidR="000F20F9" w:rsidRDefault="003735CF" w:rsidP="003C79C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Zavod ne može utjecati na visinu prihoda poslovanja (preko 9</w:t>
      </w:r>
      <w:r w:rsidR="002C4D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prihoda ostvaruje se od HZZO-a), preneseni višak </w:t>
      </w:r>
      <w:r w:rsidR="00556DDE">
        <w:rPr>
          <w:rFonts w:ascii="Times New Roman" w:hAnsi="Times New Roman" w:cs="Times New Roman"/>
          <w:sz w:val="24"/>
          <w:szCs w:val="24"/>
        </w:rPr>
        <w:t xml:space="preserve">iz prethodnih godina </w:t>
      </w:r>
      <w:r>
        <w:rPr>
          <w:rFonts w:ascii="Times New Roman" w:hAnsi="Times New Roman" w:cs="Times New Roman"/>
          <w:sz w:val="24"/>
          <w:szCs w:val="24"/>
        </w:rPr>
        <w:t>nastao je racionalizacijom troškova poslovanja i minimalizacijom materijalnih rashoda vodeći računa da kvaliteta i standard pružanja zdravstvenih usluga bude na odgovarajućoj razini</w:t>
      </w:r>
      <w:r w:rsidRPr="001F4BE7">
        <w:rPr>
          <w:rFonts w:ascii="Times New Roman" w:hAnsi="Times New Roman" w:cs="Times New Roman"/>
          <w:sz w:val="24"/>
          <w:szCs w:val="24"/>
        </w:rPr>
        <w:t>.</w:t>
      </w:r>
      <w:r w:rsidR="009702BA">
        <w:rPr>
          <w:rFonts w:ascii="Times New Roman" w:hAnsi="Times New Roman" w:cs="Times New Roman"/>
          <w:sz w:val="24"/>
          <w:szCs w:val="24"/>
        </w:rPr>
        <w:t xml:space="preserve"> </w:t>
      </w:r>
      <w:r w:rsidR="00DE1042">
        <w:rPr>
          <w:rFonts w:ascii="Times New Roman" w:hAnsi="Times New Roman" w:cs="Times New Roman"/>
          <w:sz w:val="24"/>
          <w:szCs w:val="24"/>
        </w:rPr>
        <w:t xml:space="preserve">Zavod je do 31.12.2024. godine u </w:t>
      </w:r>
      <w:r w:rsidR="00CF5682">
        <w:rPr>
          <w:rFonts w:ascii="Times New Roman" w:hAnsi="Times New Roman" w:cs="Times New Roman"/>
          <w:sz w:val="24"/>
          <w:szCs w:val="24"/>
        </w:rPr>
        <w:t xml:space="preserve">računovodstvenim evidencijama koristio podskupinu računa </w:t>
      </w:r>
      <w:r w:rsidR="00231588">
        <w:rPr>
          <w:rFonts w:ascii="Times New Roman" w:hAnsi="Times New Roman" w:cs="Times New Roman"/>
          <w:sz w:val="24"/>
          <w:szCs w:val="24"/>
        </w:rPr>
        <w:t xml:space="preserve">193 Kontinuirani </w:t>
      </w:r>
      <w:r w:rsidR="00325796">
        <w:rPr>
          <w:rFonts w:ascii="Times New Roman" w:hAnsi="Times New Roman" w:cs="Times New Roman"/>
          <w:sz w:val="24"/>
          <w:szCs w:val="24"/>
        </w:rPr>
        <w:t>r</w:t>
      </w:r>
      <w:r w:rsidR="00231588">
        <w:rPr>
          <w:rFonts w:ascii="Times New Roman" w:hAnsi="Times New Roman" w:cs="Times New Roman"/>
          <w:sz w:val="24"/>
          <w:szCs w:val="24"/>
        </w:rPr>
        <w:t>ashodi budućih razdoblja</w:t>
      </w:r>
      <w:r w:rsidR="00860F4C">
        <w:rPr>
          <w:rFonts w:ascii="Times New Roman" w:hAnsi="Times New Roman" w:cs="Times New Roman"/>
          <w:sz w:val="24"/>
          <w:szCs w:val="24"/>
        </w:rPr>
        <w:t>.</w:t>
      </w:r>
      <w:r w:rsidR="00325796">
        <w:rPr>
          <w:rFonts w:ascii="Times New Roman" w:hAnsi="Times New Roman" w:cs="Times New Roman"/>
          <w:sz w:val="24"/>
          <w:szCs w:val="24"/>
        </w:rPr>
        <w:t xml:space="preserve"> </w:t>
      </w:r>
      <w:r w:rsidR="00860F4C">
        <w:rPr>
          <w:rFonts w:ascii="Times New Roman" w:hAnsi="Times New Roman" w:cs="Times New Roman"/>
          <w:sz w:val="24"/>
          <w:szCs w:val="24"/>
        </w:rPr>
        <w:t>R</w:t>
      </w:r>
      <w:r w:rsidR="00580F21" w:rsidRPr="00580F21">
        <w:rPr>
          <w:rFonts w:ascii="Times New Roman" w:hAnsi="Times New Roman" w:cs="Times New Roman"/>
          <w:sz w:val="24"/>
          <w:szCs w:val="24"/>
        </w:rPr>
        <w:t>adi usklađivanja s čl.233 Pravilnika o proračunskom računovodstvu i računskom planu (NN 158/23.- u primjeni od 01.01.2025. godine) kojim se ukida podskupina računa 193 Kontinuirani rashodi budućih razdoblja</w:t>
      </w:r>
      <w:r w:rsidR="00FF7ABB">
        <w:rPr>
          <w:rFonts w:ascii="Times New Roman" w:hAnsi="Times New Roman" w:cs="Times New Roman"/>
          <w:sz w:val="24"/>
          <w:szCs w:val="24"/>
        </w:rPr>
        <w:t xml:space="preserve"> te</w:t>
      </w:r>
      <w:r w:rsidR="00580F21" w:rsidRPr="00580F21">
        <w:rPr>
          <w:rFonts w:ascii="Times New Roman" w:hAnsi="Times New Roman" w:cs="Times New Roman"/>
          <w:sz w:val="24"/>
          <w:szCs w:val="24"/>
        </w:rPr>
        <w:t xml:space="preserve"> </w:t>
      </w:r>
      <w:r w:rsidR="00E365DD">
        <w:rPr>
          <w:rFonts w:ascii="Times New Roman" w:hAnsi="Times New Roman" w:cs="Times New Roman"/>
          <w:sz w:val="24"/>
          <w:szCs w:val="24"/>
        </w:rPr>
        <w:t>će</w:t>
      </w:r>
      <w:r w:rsidR="00580F21" w:rsidRPr="00580F21">
        <w:rPr>
          <w:rFonts w:ascii="Times New Roman" w:hAnsi="Times New Roman" w:cs="Times New Roman"/>
          <w:sz w:val="24"/>
          <w:szCs w:val="24"/>
        </w:rPr>
        <w:t xml:space="preserve"> u 2025. godini bit će evidentirano 13 mjesečnih obračuna plaća zaposlenih</w:t>
      </w:r>
      <w:r w:rsidR="00FF7ABB">
        <w:rPr>
          <w:rFonts w:ascii="Times New Roman" w:hAnsi="Times New Roman" w:cs="Times New Roman"/>
          <w:sz w:val="24"/>
          <w:szCs w:val="24"/>
        </w:rPr>
        <w:t xml:space="preserve"> </w:t>
      </w:r>
      <w:r w:rsidR="000F20F9">
        <w:rPr>
          <w:rFonts w:ascii="Times New Roman" w:hAnsi="Times New Roman" w:cs="Times New Roman"/>
          <w:sz w:val="24"/>
          <w:szCs w:val="24"/>
        </w:rPr>
        <w:t xml:space="preserve">i rashoda po ugovorima o poslovnoj suradnji. </w:t>
      </w:r>
      <w:r w:rsidR="00E365DD">
        <w:rPr>
          <w:rFonts w:ascii="Times New Roman" w:hAnsi="Times New Roman" w:cs="Times New Roman"/>
          <w:sz w:val="24"/>
          <w:szCs w:val="24"/>
        </w:rPr>
        <w:t xml:space="preserve">Sukladno navedenom nastat će metodološki manjak koji će se pokriti </w:t>
      </w:r>
      <w:r w:rsidR="003718E6">
        <w:rPr>
          <w:rFonts w:ascii="Times New Roman" w:hAnsi="Times New Roman" w:cs="Times New Roman"/>
          <w:sz w:val="24"/>
          <w:szCs w:val="24"/>
        </w:rPr>
        <w:t xml:space="preserve">iz prenesenog viška </w:t>
      </w:r>
      <w:r w:rsidR="00DE2924">
        <w:rPr>
          <w:rFonts w:ascii="Times New Roman" w:hAnsi="Times New Roman" w:cs="Times New Roman"/>
          <w:sz w:val="24"/>
          <w:szCs w:val="24"/>
        </w:rPr>
        <w:t>poslovanja</w:t>
      </w:r>
      <w:r w:rsidR="003718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4AFAE3" w14:textId="40B267CE" w:rsidR="00807E52" w:rsidRDefault="00AE1214" w:rsidP="00A32AF5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Iskazan manjak </w:t>
      </w:r>
      <w:r w:rsidR="00AA4AF4">
        <w:rPr>
          <w:rFonts w:ascii="Times New Roman" w:hAnsi="Times New Roman" w:cs="Times New Roman"/>
          <w:sz w:val="24"/>
          <w:szCs w:val="24"/>
        </w:rPr>
        <w:t xml:space="preserve">na izvoru 54 </w:t>
      </w:r>
      <w:r w:rsidR="000B637F">
        <w:rPr>
          <w:rFonts w:ascii="Times New Roman" w:hAnsi="Times New Roman" w:cs="Times New Roman"/>
          <w:sz w:val="24"/>
          <w:szCs w:val="24"/>
        </w:rPr>
        <w:t>pokrit će se u 2026. godini prilikom realizacije</w:t>
      </w:r>
      <w:r w:rsidR="000B637F" w:rsidRPr="000B637F">
        <w:rPr>
          <w:rFonts w:ascii="Times New Roman" w:hAnsi="Times New Roman" w:cs="Times New Roman"/>
          <w:sz w:val="24"/>
          <w:szCs w:val="24"/>
        </w:rPr>
        <w:t xml:space="preserve"> </w:t>
      </w:r>
      <w:r w:rsidR="000B637F" w:rsidRPr="001F4BE7">
        <w:rPr>
          <w:rFonts w:ascii="Times New Roman" w:hAnsi="Times New Roman" w:cs="Times New Roman"/>
          <w:sz w:val="24"/>
          <w:szCs w:val="24"/>
        </w:rPr>
        <w:t>Interreg projekta prekogranične suradnje s Domom zdravlja Sombor</w:t>
      </w:r>
    </w:p>
    <w:p w14:paraId="274422D0" w14:textId="09115314" w:rsidR="00F652A4" w:rsidRDefault="00490F87" w:rsidP="00F652A4">
      <w:pPr>
        <w:pStyle w:val="Naslov2"/>
        <w:numPr>
          <w:ilvl w:val="1"/>
          <w:numId w:val="49"/>
        </w:numPr>
      </w:pPr>
      <w:bookmarkStart w:id="11" w:name="_Toc211343587"/>
      <w:r>
        <w:lastRenderedPageBreak/>
        <w:t>OBRAZLOŽENJE POSEBNOG DIJELA FINANCIJSKOG PLANA</w:t>
      </w:r>
      <w:bookmarkEnd w:id="11"/>
    </w:p>
    <w:p w14:paraId="1CBC6215" w14:textId="77777777" w:rsidR="00A25225" w:rsidRPr="00A25225" w:rsidRDefault="00A25225" w:rsidP="00A25225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6"/>
        <w:gridCol w:w="8260"/>
      </w:tblGrid>
      <w:tr w:rsidR="00CB2B4A" w:rsidRPr="00CB2B4A" w14:paraId="163B299C" w14:textId="77777777" w:rsidTr="009D2488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D14F9" w14:textId="77777777" w:rsidR="00CB2B4A" w:rsidRDefault="00CB2B4A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5964B7CF" w14:textId="4E0F9986" w:rsidR="008C5581" w:rsidRDefault="000C2E1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KORISNIKA</w:t>
            </w:r>
            <w:r w:rsidR="003F22A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</w:p>
          <w:p w14:paraId="7E9C59E1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FB549C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727469" w14:textId="77777777" w:rsidR="004B49B2" w:rsidRDefault="004B49B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B19F9A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F1F239" w14:textId="47818085" w:rsidR="008C5581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SAŽETAK DJELOKRUGA RADA</w:t>
            </w:r>
            <w:r w:rsidR="003F22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27234F8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819396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3D997D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59A076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945AFB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EE48E2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B295DB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070969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E666D4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E23301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BED93A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2B31C1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05F412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D7EE34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4F8282" w14:textId="77777777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BD417B" w14:textId="77777777" w:rsidR="004B49B2" w:rsidRDefault="004B49B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BD6E86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1FB42D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06AC15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8C7B1F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C12267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9B5E92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A60DA0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7FAF39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613380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DBAC37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DF1FB9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496337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0BDC8D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8E913E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0DE9BE5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F579B3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B24486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6C29F8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18F4D8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302FC9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82D63C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8BEFDF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BD448F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2E3A9F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E7264E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54D8E4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92C435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5236B9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B0541A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288E45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468320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DD159E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3E2CDAB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06D623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189ACC8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94BCCC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8F09E4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D24FD3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A0FA78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3C34AB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4F349E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290498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9BB74C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3BD4C7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9F5DFE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57905A" w14:textId="77777777" w:rsidR="002D3880" w:rsidRDefault="002D388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FDABD1" w14:textId="77777777" w:rsidR="008C0BA7" w:rsidRDefault="008C0BA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ABAB3E" w14:textId="77777777" w:rsidR="008C0BA7" w:rsidRDefault="008C0BA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490009" w14:textId="5C433F64" w:rsidR="004918DD" w:rsidRDefault="004918D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FINANCIJSKI PLAN ZA 202</w:t>
            </w:r>
            <w:r w:rsidR="004D6E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4B49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.-202</w:t>
            </w:r>
            <w:r w:rsidR="004D6E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4B49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GODINU:</w:t>
            </w:r>
          </w:p>
          <w:p w14:paraId="6C20B9DD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6721EB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2CFF59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2EF49C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0CA318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6B1CBF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624B64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3D44D1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ECF8AE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B8F5BA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91412B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88D3DE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A401FA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2054496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7D5FD8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9332E8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CDF553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5914C2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CB6833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FEF052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21E63C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3AECF9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552295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C24A05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5ABA01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780E53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AEE67F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E5C921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0E3847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06D5429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0A6E11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5A474C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40E80D" w14:textId="77777777" w:rsidR="004B49B2" w:rsidRDefault="004B49B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22A475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B23C4B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96DC39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CF115B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38BDB0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57229F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EFF684" w14:textId="77777777" w:rsidR="006C0F27" w:rsidRDefault="006C0F27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E7660E" w14:textId="77777777" w:rsidR="00996A9D" w:rsidRDefault="00996A9D" w:rsidP="008C01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CCA0D3" w14:textId="77777777" w:rsidR="00175365" w:rsidRDefault="00175365" w:rsidP="008C01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351B24" w14:textId="2D0137F6" w:rsidR="008C014D" w:rsidRDefault="008C014D" w:rsidP="008C01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NAZIV PROGRAMA:</w:t>
            </w:r>
          </w:p>
          <w:p w14:paraId="5EEEB9FD" w14:textId="77777777" w:rsidR="008C5581" w:rsidRDefault="008C558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6A7E59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DE2D37" w14:textId="613875E4" w:rsidR="008C014D" w:rsidRDefault="00165CD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</w:t>
            </w:r>
            <w:r w:rsidR="003F22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OPĆI I POSEBNI CILJEVI:</w:t>
            </w:r>
          </w:p>
          <w:p w14:paraId="3B67F1E4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0BA26A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28E644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079664" w14:textId="10DC6765" w:rsidR="004D3A75" w:rsidRDefault="004D3A75" w:rsidP="004D3A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POVEZANOST PROGRAMA SA STRATEŠKIM DOKUMENTIMA</w:t>
            </w:r>
            <w:r w:rsidR="000C2A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15212EF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BBFB95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CC9FEF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F758FE" w14:textId="77777777" w:rsidR="000C2A33" w:rsidRDefault="000C2A33" w:rsidP="000C2A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14:paraId="1D1DDC1F" w14:textId="77777777" w:rsidR="000C2A33" w:rsidRDefault="000C2A33" w:rsidP="000C2A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A86713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454DF3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23A727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59D7C3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2CF6A6" w14:textId="77777777" w:rsidR="00996A9D" w:rsidRDefault="00996A9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EE08E2" w14:textId="77777777" w:rsidR="00996A9D" w:rsidRDefault="00996A9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ABDDD9" w14:textId="77777777" w:rsidR="00996A9D" w:rsidRDefault="00996A9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4260D1" w14:textId="77777777" w:rsidR="00863DE1" w:rsidRPr="00863DE1" w:rsidRDefault="00863DE1" w:rsidP="0086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63D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NAČIN I SREDSTVA ZA REALIZACIJU PROGRAMA:</w:t>
            </w:r>
          </w:p>
          <w:p w14:paraId="79B8654C" w14:textId="77777777" w:rsidR="00996A9D" w:rsidRDefault="00996A9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522C82" w14:textId="77777777" w:rsidR="00996A9D" w:rsidRDefault="00996A9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F4E9D4" w14:textId="77777777" w:rsidR="00996A9D" w:rsidRDefault="00996A9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1170E1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DABD88" w14:textId="77777777" w:rsidR="001D01C8" w:rsidRDefault="001D01C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624651" w14:textId="77777777" w:rsidR="001D01C8" w:rsidRDefault="001D01C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8C8BE2" w14:textId="77777777" w:rsidR="00E5388E" w:rsidRDefault="00E538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D9C49D" w14:textId="77777777" w:rsidR="001D01C8" w:rsidRDefault="001D01C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66174F" w14:textId="77777777" w:rsidR="008F4158" w:rsidRDefault="008F4158" w:rsidP="008F4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41CF129C" w14:textId="77777777" w:rsidR="008C014D" w:rsidRDefault="008C014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E66A66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31FE50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054687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030089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6A3653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0418B2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B8854B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3FE3A8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5ED95D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B815A2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B47844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74D51F" w14:textId="77777777" w:rsidR="00084AA5" w:rsidRDefault="00084AA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E647A7" w14:textId="3B905492" w:rsidR="00666603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NAZIV PROGRAMA:</w:t>
            </w:r>
          </w:p>
          <w:p w14:paraId="096C541B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E0CA72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554B37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9910D1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699CD9" w14:textId="77777777" w:rsidR="00B7377F" w:rsidRDefault="00B7377F" w:rsidP="00A72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19BEB2" w14:textId="45D3E0F3" w:rsidR="00A72CE1" w:rsidRDefault="00A72CE1" w:rsidP="00A72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PROGRAMA, OPĆI I POSEBNI CILJEVI:</w:t>
            </w:r>
          </w:p>
          <w:p w14:paraId="0E741200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E5358B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335413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58A539" w14:textId="77777777" w:rsidR="008F6919" w:rsidRDefault="008F691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6C5DE5" w14:textId="77777777" w:rsidR="00CE16B6" w:rsidRDefault="00CE16B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17BCFE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0E2474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A5E7EA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1AFE28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F7574C1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8E2CBB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5A5938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EF0062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3AF8DD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71D0EB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13E2B9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A6B96A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22ABB44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1BD2B1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DBC2C8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0FBC46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B347F1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0AB8FF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567F12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DEACCF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54C094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5D1E05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87B0C4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190472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C6C048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5DFB1D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5B0BFC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869B32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D0D7DC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69D5FA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4538FE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DA4EBD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802FD3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B3D853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CEAE06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0D6BC1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68F336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0E9993C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1520A7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A9F750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D44B73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91B658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F78457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ECB280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6EC77F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470739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15C3DC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2254BA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447797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669582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11C3AB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B867DA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189E3F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066C6C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F84FBF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AF8D58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E11631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3B54F6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F5BCC9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277A9B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70BCEE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1E65F5" w14:textId="77777777" w:rsidR="001A10F0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D251D7" w14:textId="77777777" w:rsidR="00A81FC5" w:rsidRDefault="00A81FC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C99A58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5E3AA3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E8CBA9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CB1639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24A393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7CA8A1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252A4C6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1AA32F" w14:textId="77777777" w:rsidR="000F0B8E" w:rsidRDefault="000F0B8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29E9EF" w14:textId="77777777" w:rsidR="00E435F0" w:rsidRDefault="00E435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B83D34" w14:textId="77777777" w:rsidR="00F07D04" w:rsidRDefault="00F07D0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79F0A1" w14:textId="1172D260" w:rsidR="001A10F0" w:rsidRDefault="004662F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POVEZANOST PROGRAMA SA </w:t>
            </w:r>
            <w:r w:rsidR="00F07D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STRATEŠKIM DOKUMENTIMA</w:t>
            </w:r>
            <w:r w:rsidR="00C652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B9594E9" w14:textId="77777777" w:rsidR="000E384E" w:rsidRDefault="000E38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0997F5" w14:textId="77777777" w:rsidR="000E384E" w:rsidRDefault="000E38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7DAB01" w14:textId="77777777" w:rsidR="000E384E" w:rsidRDefault="000E38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6AF118" w14:textId="77777777" w:rsidR="000E384E" w:rsidRDefault="000E38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078408" w14:textId="6F160281" w:rsidR="001A10F0" w:rsidRDefault="009D248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14:paraId="298468B2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A7CD59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8AD1C3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E86499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3F9CFD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FB6BDD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34E3C1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722B19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27CD10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1ABCDF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76FF90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2F501E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4C53E7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37113E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6EBE9C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C36572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C3477D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8DF2E1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2EFD3D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B3F075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96CF93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4BB343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598144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C20537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35A9C2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D83264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800E69" w14:textId="77777777" w:rsidR="001C59D4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5D9934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88DD89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E83DCC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FF7D8D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4C4E54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7CCB73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3CA97E1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007669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051E07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4AFCAF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93BC9D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900028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2827CF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F138BC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7A1547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659E44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3A2159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F476F6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854DA0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1A90E6F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BD6916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7BE8BD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B0AEEC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726CE7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DEBF95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D33716" w14:textId="77777777" w:rsidR="00033351" w:rsidRDefault="0003335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02E909" w14:textId="77777777" w:rsidR="008B262C" w:rsidRDefault="008B262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FFFB95" w14:textId="77777777" w:rsidR="00D57492" w:rsidRDefault="00D5749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BE5312" w14:textId="77777777" w:rsidR="00D57492" w:rsidRDefault="00D5749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D9ECF6" w14:textId="77777777" w:rsidR="00D57492" w:rsidRDefault="00D5749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7C6FC8" w14:textId="77777777" w:rsidR="00F337CE" w:rsidRDefault="00F337C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60AC3C" w14:textId="77777777" w:rsidR="00F337CE" w:rsidRDefault="00F337C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9DA8CD" w14:textId="759BB629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NAČIN I SREDSTVA</w:t>
            </w:r>
            <w:r w:rsidR="00ED49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ZA REALIZACIJU PROGRAMA:</w:t>
            </w:r>
          </w:p>
          <w:p w14:paraId="32016F1B" w14:textId="77777777" w:rsidR="00ED4939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AD663B" w14:textId="77777777" w:rsidR="00ED4939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39FC98" w14:textId="77777777" w:rsidR="00ED4939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AE2CF8" w14:textId="77777777" w:rsidR="00ED4939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499CCC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1104AC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59417B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DC825A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FDDE34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EB438C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96BE02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AFB704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885D9B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08B8B4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BD1813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ECA112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0ABF24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B8018D" w14:textId="77777777" w:rsidR="0019075A" w:rsidRDefault="0019075A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28C5B9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932141" w14:textId="77777777" w:rsidR="00AA1289" w:rsidRDefault="00AA128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EE3128" w14:textId="33C47396" w:rsidR="003F72E1" w:rsidRDefault="003F72E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5A8636CE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6E104A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253A66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EA0B0F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906789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9F9A18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6DAC91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2587A1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47BEE1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8FED10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E4B44B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D5567E" w14:textId="77777777" w:rsidR="001F0673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CEEF96" w14:textId="1EE57565" w:rsidR="001F0673" w:rsidRPr="00CB2B4A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CA0CF6" w14:textId="0EEC55F5" w:rsidR="00CB2B4A" w:rsidRPr="00CB2B4A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FE713" w14:textId="77777777" w:rsidR="00CB2B4A" w:rsidRPr="00CB2B4A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EDD7A2" w14:textId="75122BBD" w:rsidR="008C5581" w:rsidRPr="001E66B3" w:rsidRDefault="000C2E1E" w:rsidP="0022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ZAVOD ZA HITNU MEDICINU OSJEČKO-BARANJSKE ŽUPANIJE</w:t>
            </w:r>
          </w:p>
          <w:p w14:paraId="534CE1EE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1F16E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EAE7E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53FA5" w14:textId="77777777" w:rsidR="002762EE" w:rsidRDefault="002762EE" w:rsidP="002762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 provodi izvanbolničku hitnu medicinsku pomoć i pruža usluge sanitetskog prijevoza na području Osječko-baranjske županije s ugovorenih 45 timova hitne medicine T1, 10 timova hitne medicine T2,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sanitetskog prijevoza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tima za hitni zračni prijevoz, 1 tim hitnog medicinskog prijevoza – pripravnost, 5 timova u prijavno-dojavnoj jedinici hitne medicine i 4 djelatnika u prijavno-dojavnoj jedinici sanitetskog prijevoza.</w:t>
            </w:r>
          </w:p>
          <w:p w14:paraId="22474CF9" w14:textId="77777777" w:rsidR="002762EE" w:rsidRPr="00001FDF" w:rsidRDefault="002762EE" w:rsidP="002762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0B07E" w14:textId="77777777" w:rsidR="002762EE" w:rsidRPr="00001FDF" w:rsidRDefault="002762EE" w:rsidP="002762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Temeljem Zakona o zdravstvenoj zaštiti (NN 100/18, 125/19, 147/20, 119/22, 156/22, 33/23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102/25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), te Statuta Zavoda za hitnu medicinu Osječko-baranjske županije, Zavod obavlja djelatnost hitne medicine koja obuhvaća provođenje mjera hitnog zdravstvenog zbrinjavanja, hitnog prijevoza oboljelih i ozlijeđenih osoba u odgovarajuću zdravstvenu ustanovu te zdravstvenog zbrinjavanja za vrijeme prijevoza, a u okviru kojeg se obavljaju slijedeći poslovi:</w:t>
            </w:r>
          </w:p>
          <w:p w14:paraId="2C5FA8EB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provodi mjere hitne medicine na području jedinice područne (regionalne)  samouprave,</w:t>
            </w:r>
          </w:p>
          <w:p w14:paraId="6CDFFC5C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 suradnju u pružanju hitne medicine sa susjednim jedinicama područne (regionalne) samouprave,</w:t>
            </w:r>
          </w:p>
          <w:p w14:paraId="67E15014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organizira i osigurava popunjavanje mreže timova na području jedinice područne    (regionalne) samouprave, </w:t>
            </w:r>
          </w:p>
          <w:p w14:paraId="49C9F671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osigurava provedbu utvrđenih standarda opreme, vozila te vizualnog identiteta vozila i zdravstvenih radnika, </w:t>
            </w:r>
          </w:p>
          <w:p w14:paraId="64002B75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provodi standarde hitne medicine za hitni medicinski prijevoz cestom, standarde za hitni medicinski prijevoz zrakom i vodom provodi u suradnji s Hrvatskim zavodom  za hitnu medicinu, </w:t>
            </w:r>
          </w:p>
          <w:p w14:paraId="7590229C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 provedbu standarda kvalitete rada te predlaže Hrvatskom zavodu za hitnu medicinu mjere potrebne za poboljšanje postojećih standarda kvalitete rada i opremljenosti,</w:t>
            </w:r>
          </w:p>
          <w:p w14:paraId="358CA539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sudjeluje u planiranju i provedbi obrazovanja zdravstvenih radnika, provodi stručna i znanstvena istraživanja iz područja hitne medicine u suradnji s Hrvatskim zavodom za hitnu medicinu,</w:t>
            </w:r>
          </w:p>
          <w:p w14:paraId="6FAB3A92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provodi aktivnosti u cilju uspostave informatizacije sustava hitne medicine,</w:t>
            </w:r>
          </w:p>
          <w:p w14:paraId="16F2DC17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prikuplja podatke i vodi registre iz područja hitne medicine za jedinicu područne  (regionalne) samouprave te ih prosljeđuje Hrvatskom zavodu za hitnu medicinu,</w:t>
            </w:r>
          </w:p>
          <w:p w14:paraId="7DF22B4E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obavlja djelatnost sanitetskog prijevoza,</w:t>
            </w:r>
          </w:p>
          <w:p w14:paraId="4E743E14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planira, organizira i sudjeluje u obrazovanju stanovništva iz područja hitne medicine na svom području,</w:t>
            </w:r>
          </w:p>
          <w:p w14:paraId="5C7E7116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surađuje s drugim zdravstvenim ustanovama i zdravstvenim radnicima u provedbi liječenja i dijagnostike bolesti,</w:t>
            </w:r>
          </w:p>
          <w:p w14:paraId="79C54170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planira i sudjeluje u izradi i provedbi pojedinih projekata zdravstvene zaštite u izvanrednim prilikama u koordinaciji s Hrvatskim zavodom za hitnu medicinu,</w:t>
            </w:r>
          </w:p>
          <w:p w14:paraId="1F6C6DD6" w14:textId="77777777" w:rsidR="002762EE" w:rsidRPr="00001FDF" w:rsidRDefault="002762EE" w:rsidP="002762EE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obavlja i druge poslove iz područja hitne medicine za potrebe jedinice područne (regionalne) samouprave.</w:t>
            </w:r>
          </w:p>
          <w:p w14:paraId="7718811F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00815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1423C" w14:textId="77777777" w:rsidR="008C5581" w:rsidRPr="00C12E46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428059B" w14:textId="77777777" w:rsidR="008C5581" w:rsidRPr="00C12E46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tbl>
            <w:tblPr>
              <w:tblW w:w="7685" w:type="dxa"/>
              <w:tblLook w:val="04A0" w:firstRow="1" w:lastRow="0" w:firstColumn="1" w:lastColumn="0" w:noHBand="0" w:noVBand="1"/>
            </w:tblPr>
            <w:tblGrid>
              <w:gridCol w:w="625"/>
              <w:gridCol w:w="3760"/>
              <w:gridCol w:w="1100"/>
              <w:gridCol w:w="1100"/>
              <w:gridCol w:w="1100"/>
            </w:tblGrid>
            <w:tr w:rsidR="00CE04EB" w:rsidRPr="00C12E46" w14:paraId="49754FF0" w14:textId="77777777" w:rsidTr="00CE04EB">
              <w:trPr>
                <w:trHeight w:val="570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4F48D2D" w14:textId="77777777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Redni broj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4FB7E93" w14:textId="77777777" w:rsidR="00B46C0F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</w:t>
                  </w:r>
                  <w:r w:rsidR="00B46C0F"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programa</w:t>
                  </w:r>
                </w:p>
                <w:p w14:paraId="44D8EC9C" w14:textId="33D53268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0FA00C6" w14:textId="39947010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</w:t>
                  </w: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</w:t>
                  </w:r>
                  <w:r w:rsidR="004D6E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FC9F8C" w14:textId="0F3A2BDC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4D6E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3817BBF" w14:textId="3FE7210D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4D6E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CE04EB" w:rsidRPr="00C12E46" w14:paraId="2EBA7471" w14:textId="77777777" w:rsidTr="00CE04EB">
              <w:trPr>
                <w:trHeight w:val="6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888647" w14:textId="77777777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40E55" w14:textId="77777777" w:rsidR="00CE04EB" w:rsidRPr="00484074" w:rsidRDefault="00CE04EB" w:rsidP="00CE0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FINANCIRANJE ZDRAVSTVENIH USTANOVA PREMA MINIMALNOM STANDARDU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6CA16" w14:textId="2EBC075A" w:rsidR="00CE04EB" w:rsidRPr="00484074" w:rsidRDefault="004D6E44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07526D"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37.</w:t>
                  </w:r>
                  <w:r w:rsidR="00740ABA"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687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B3ADE6" w14:textId="17C77C01" w:rsidR="00CE04EB" w:rsidRPr="00484074" w:rsidRDefault="004D6E44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740ABA"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37.687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3066D" w14:textId="50BB126D" w:rsidR="00CE04EB" w:rsidRPr="00484074" w:rsidRDefault="004D6E44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740ABA"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37.687</w:t>
                  </w:r>
                </w:p>
              </w:tc>
            </w:tr>
            <w:tr w:rsidR="00CE04EB" w:rsidRPr="00C12E46" w14:paraId="0D03979B" w14:textId="77777777" w:rsidTr="00CE04EB">
              <w:trPr>
                <w:trHeight w:val="6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1DBA8" w14:textId="77777777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2.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4963F" w14:textId="77777777" w:rsidR="00CE04EB" w:rsidRPr="00484074" w:rsidRDefault="00CE04EB" w:rsidP="00CE0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FINANCIRANJE ZDRAVSTVENIH USTANOVA IZVAN ŽUPANIJSKOG PRORAČUNA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A4BD0A" w14:textId="4B2CA6E6" w:rsidR="00CE04EB" w:rsidRPr="00484074" w:rsidRDefault="004D6E44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15.539.526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4ED6B" w14:textId="0FE459FB" w:rsidR="00CE04EB" w:rsidRPr="00484074" w:rsidRDefault="000A7009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15.079.794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4F1F8" w14:textId="26BB5D85" w:rsidR="00CE04EB" w:rsidRPr="00484074" w:rsidRDefault="000A7009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15.469.678</w:t>
                  </w:r>
                </w:p>
              </w:tc>
            </w:tr>
            <w:tr w:rsidR="00CE04EB" w:rsidRPr="00CE04EB" w14:paraId="6517E8F0" w14:textId="77777777" w:rsidTr="00CE04EB">
              <w:trPr>
                <w:trHeight w:val="660"/>
              </w:trPr>
              <w:tc>
                <w:tcPr>
                  <w:tcW w:w="4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DBC6FC" w14:textId="77777777" w:rsidR="00CE04EB" w:rsidRPr="00484074" w:rsidRDefault="00CE04EB" w:rsidP="00CE04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484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UKUPNO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6D9BCB" w14:textId="1190C809" w:rsidR="00CE04EB" w:rsidRPr="00484074" w:rsidRDefault="004D6E44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16.077.213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EAA51" w14:textId="18E3EA9B" w:rsidR="00CE04EB" w:rsidRPr="00484074" w:rsidRDefault="000A7009" w:rsidP="00CE04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15.617.481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8AAA8" w14:textId="52C165BA" w:rsidR="000A7009" w:rsidRPr="00484074" w:rsidRDefault="000A7009" w:rsidP="000A70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16.007.</w:t>
                  </w:r>
                  <w:r w:rsidR="009F56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365</w:t>
                  </w:r>
                </w:p>
              </w:tc>
            </w:tr>
          </w:tbl>
          <w:p w14:paraId="2D5C67CE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71937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809E04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80E5FE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20ED1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000503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0A08D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5643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00A2E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A9FF9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88D81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61F61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A6FB1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FFD8C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81DDCC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E510A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D2D36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80FA2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F7B8E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0293F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CE98C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FCF04" w14:textId="77777777" w:rsidR="00B931EB" w:rsidRDefault="00B931EB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0E8D1" w14:textId="77777777" w:rsidR="00B931EB" w:rsidRDefault="00B931EB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83A1EC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6FE6C" w14:textId="77777777" w:rsidR="006C0F27" w:rsidRDefault="006C0F27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12386" w14:textId="77777777" w:rsidR="006C0F27" w:rsidRDefault="006C0F27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F35A6" w14:textId="77777777" w:rsidR="006C0F27" w:rsidRDefault="006C0F27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F0509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2CBD0" w14:textId="77777777" w:rsidR="008C5581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55327" w14:textId="00D3688D" w:rsidR="008C5581" w:rsidRPr="001E66B3" w:rsidRDefault="00CE04EB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FINANCIRANJE ZDRAVSTVENIH USTANOVA PREMA MINIMALNOM STANDARDU</w:t>
            </w:r>
          </w:p>
          <w:p w14:paraId="254F859F" w14:textId="77777777" w:rsidR="00996A9D" w:rsidRPr="001E66B3" w:rsidRDefault="00996A9D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94D7B" w14:textId="239BA682" w:rsidR="008C5581" w:rsidRPr="001E66B3" w:rsidRDefault="00C942DC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Ulaganje </w:t>
            </w:r>
            <w:r w:rsidR="00E53F10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>u opremu</w:t>
            </w:r>
            <w:r w:rsidR="00562677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Zavoda</w:t>
            </w:r>
            <w:r w:rsidR="007B76B3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hitnu medicinu Osječko-baranjske županije</w:t>
            </w:r>
            <w:r w:rsidR="00562677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8E0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>radi poboljšanja zdravstvene skrbi za stanovništvo Županije. Odr</w:t>
            </w:r>
            <w:r w:rsidR="00A81EEA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žavanje opreme i </w:t>
            </w:r>
            <w:r w:rsidR="0091353A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prijevoznih sredstava </w:t>
            </w:r>
            <w:r w:rsidR="00996A9D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Zavoda </w:t>
            </w:r>
            <w:r w:rsidR="0091353A"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>radi postizanja što bolje zdravstvene skrbi građana.</w:t>
            </w:r>
          </w:p>
          <w:p w14:paraId="38922603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D33CE1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651E5" w14:textId="77777777" w:rsidR="008C5581" w:rsidRPr="001E66B3" w:rsidRDefault="008C558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7B985" w14:textId="77777777" w:rsidR="004D3A75" w:rsidRPr="001E66B3" w:rsidRDefault="004D3A75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D12B69" w14:textId="77777777" w:rsidR="004D3A75" w:rsidRPr="001E66B3" w:rsidRDefault="004D3A75" w:rsidP="004D3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>Plan razvoja Osječko-baranjske županije za razdoblje do 2027. godine</w:t>
            </w:r>
          </w:p>
          <w:p w14:paraId="437B0B40" w14:textId="77777777" w:rsidR="004D3A75" w:rsidRPr="001E66B3" w:rsidRDefault="004D3A75" w:rsidP="004D3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>Poseban cilj 2. Razvoj i unapređenje sustava zdravstva i socijalne skrbi</w:t>
            </w:r>
          </w:p>
          <w:p w14:paraId="626B6140" w14:textId="77777777" w:rsidR="004D3A75" w:rsidRPr="001E66B3" w:rsidRDefault="004D3A75" w:rsidP="004D3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sz w:val="24"/>
                <w:szCs w:val="24"/>
              </w:rPr>
              <w:t>Mjera 2.1. Unapređivanje mreže i povećanje dostupnosti zdravstvenih usluga</w:t>
            </w:r>
          </w:p>
          <w:p w14:paraId="3AFB20E3" w14:textId="77777777" w:rsidR="00CB2B4A" w:rsidRPr="001E66B3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4F297C35" w14:textId="77777777" w:rsidR="00CB2B4A" w:rsidRPr="001E66B3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</w:rPr>
            </w:pPr>
          </w:p>
          <w:p w14:paraId="69F8B08A" w14:textId="77777777" w:rsidR="00996A9D" w:rsidRPr="001E66B3" w:rsidRDefault="00996A9D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EAADB"/>
                <w:sz w:val="24"/>
                <w:szCs w:val="24"/>
              </w:rPr>
            </w:pPr>
          </w:p>
          <w:p w14:paraId="4E00D321" w14:textId="64A18250" w:rsidR="00084AA5" w:rsidRPr="001E66B3" w:rsidRDefault="00084AA5" w:rsidP="00084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B3">
              <w:rPr>
                <w:rFonts w:ascii="Times New Roman" w:hAnsi="Times New Roman" w:cs="Times New Roman"/>
                <w:sz w:val="24"/>
                <w:szCs w:val="24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F9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66B3">
              <w:rPr>
                <w:rFonts w:ascii="Times New Roman" w:hAnsi="Times New Roman" w:cs="Times New Roman"/>
                <w:sz w:val="24"/>
                <w:szCs w:val="24"/>
              </w:rPr>
              <w:t>. godini, Uredbe o načinu financiranja decentraliziranih funkcija te izračuna iznosa pomoći izravnanja za decentralizirane funkcije JLP(R)S, za 202</w:t>
            </w:r>
            <w:r w:rsidR="00F9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66B3">
              <w:rPr>
                <w:rFonts w:ascii="Times New Roman" w:hAnsi="Times New Roman" w:cs="Times New Roman"/>
                <w:sz w:val="24"/>
                <w:szCs w:val="24"/>
              </w:rPr>
              <w:t>. godinu, Zakona o proračunu kao i drugih zakonskih i podzakonskih akata.</w:t>
            </w:r>
          </w:p>
          <w:p w14:paraId="10B07993" w14:textId="77777777" w:rsidR="00084AA5" w:rsidRPr="00C12E46" w:rsidRDefault="00084AA5" w:rsidP="00084A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W w:w="7813" w:type="dxa"/>
              <w:tblLook w:val="04A0" w:firstRow="1" w:lastRow="0" w:firstColumn="1" w:lastColumn="0" w:noHBand="0" w:noVBand="1"/>
            </w:tblPr>
            <w:tblGrid>
              <w:gridCol w:w="686"/>
              <w:gridCol w:w="3797"/>
              <w:gridCol w:w="1110"/>
              <w:gridCol w:w="1110"/>
              <w:gridCol w:w="1110"/>
            </w:tblGrid>
            <w:tr w:rsidR="00B46C0F" w:rsidRPr="00C12E46" w14:paraId="32D57370" w14:textId="77777777" w:rsidTr="00B46C0F">
              <w:trPr>
                <w:trHeight w:val="400"/>
              </w:trPr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8BEF93" w14:textId="77777777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Redni broj</w:t>
                  </w:r>
                </w:p>
              </w:tc>
              <w:tc>
                <w:tcPr>
                  <w:tcW w:w="3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2A9C0" w14:textId="77777777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7124D" w14:textId="52D0AC7A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</w:t>
                  </w: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</w:t>
                  </w:r>
                  <w:r w:rsidR="00F949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5EF03" w14:textId="26FEF0A8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F949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F142B" w14:textId="012BC6F9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F949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B46C0F" w:rsidRPr="00C12E46" w14:paraId="673B3100" w14:textId="77777777" w:rsidTr="00B46C0F">
              <w:trPr>
                <w:trHeight w:val="462"/>
              </w:trPr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BA63E8" w14:textId="77777777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1.</w:t>
                  </w:r>
                </w:p>
              </w:tc>
              <w:tc>
                <w:tcPr>
                  <w:tcW w:w="3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979B6B" w14:textId="61BF7BD9" w:rsidR="00B46C0F" w:rsidRPr="004E3B92" w:rsidRDefault="00B46C0F" w:rsidP="00B46C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 xml:space="preserve">Investicijsko </w:t>
                  </w:r>
                  <w:r w:rsidR="003A4FBA" w:rsidRPr="004E3B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ulaganje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20D13" w14:textId="60E27020" w:rsidR="00B46C0F" w:rsidRPr="004E3B92" w:rsidRDefault="00F94939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480.000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2C4408" w14:textId="6E62E57A" w:rsidR="00B46C0F" w:rsidRPr="004E3B92" w:rsidRDefault="00F94939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480.000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3AAE3C" w14:textId="550CCA9E" w:rsidR="00B46C0F" w:rsidRPr="004E3B92" w:rsidRDefault="00F94939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480.000</w:t>
                  </w:r>
                </w:p>
              </w:tc>
            </w:tr>
            <w:tr w:rsidR="00B46C0F" w:rsidRPr="00C12E46" w14:paraId="6C0358F9" w14:textId="77777777" w:rsidTr="00B46C0F">
              <w:trPr>
                <w:trHeight w:val="462"/>
              </w:trPr>
              <w:tc>
                <w:tcPr>
                  <w:tcW w:w="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D3BAEB" w14:textId="77777777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2.</w:t>
                  </w:r>
                </w:p>
              </w:tc>
              <w:tc>
                <w:tcPr>
                  <w:tcW w:w="3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6B51F" w14:textId="77777777" w:rsidR="00B46C0F" w:rsidRPr="004E3B92" w:rsidRDefault="00B46C0F" w:rsidP="00B46C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Informatizacija zdravstvene djelatnosti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F2161" w14:textId="479D8901" w:rsidR="00B46C0F" w:rsidRPr="004E3B92" w:rsidRDefault="00CB52F2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57.687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06C24" w14:textId="28739AE4" w:rsidR="00B46C0F" w:rsidRPr="004E3B92" w:rsidRDefault="00CB52F2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57.687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17C1D" w14:textId="5098AFBF" w:rsidR="00B46C0F" w:rsidRPr="004E3B92" w:rsidRDefault="00CB52F2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57.687</w:t>
                  </w:r>
                </w:p>
              </w:tc>
            </w:tr>
            <w:tr w:rsidR="00B46C0F" w:rsidRPr="00C12E46" w14:paraId="79C7FA9B" w14:textId="77777777" w:rsidTr="00B46C0F">
              <w:trPr>
                <w:trHeight w:val="462"/>
              </w:trPr>
              <w:tc>
                <w:tcPr>
                  <w:tcW w:w="44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92CC9" w14:textId="77777777" w:rsidR="00B46C0F" w:rsidRPr="004E3B92" w:rsidRDefault="00B46C0F" w:rsidP="00B46C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UKUPNO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B7FD40" w14:textId="631824B0" w:rsidR="00B46C0F" w:rsidRPr="004E3B92" w:rsidRDefault="00F94939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4E3B92"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37.687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B5F1C" w14:textId="4B1D3249" w:rsidR="00B46C0F" w:rsidRPr="004E3B92" w:rsidRDefault="00F94939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4E3B92"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37.687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FC8D5D" w14:textId="53AA9B66" w:rsidR="00B46C0F" w:rsidRPr="004E3B92" w:rsidRDefault="00F94939" w:rsidP="00B46C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4E3B92" w:rsidRPr="004E3B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37.687</w:t>
                  </w:r>
                </w:p>
              </w:tc>
            </w:tr>
          </w:tbl>
          <w:p w14:paraId="53C20A84" w14:textId="77777777" w:rsidR="00B46C0F" w:rsidRPr="00C12E46" w:rsidRDefault="00B46C0F" w:rsidP="00084A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FE9CE21" w14:textId="77777777" w:rsidR="00996A9D" w:rsidRPr="00C12E46" w:rsidRDefault="00996A9D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  <w:highlight w:val="yellow"/>
              </w:rPr>
            </w:pPr>
          </w:p>
          <w:p w14:paraId="5FB672FC" w14:textId="77777777" w:rsidR="00996A9D" w:rsidRPr="00C12E46" w:rsidRDefault="00996A9D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  <w:highlight w:val="yellow"/>
              </w:rPr>
            </w:pPr>
          </w:p>
          <w:p w14:paraId="20DA8683" w14:textId="4D2FF404" w:rsidR="00996A9D" w:rsidRPr="001E66B3" w:rsidRDefault="00E3197C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Zadovoljstvo korisnika usluga tj. pacijenata</w:t>
            </w:r>
          </w:p>
          <w:p w14:paraId="2422BC82" w14:textId="3366CE87" w:rsidR="00E5388E" w:rsidRPr="001E66B3" w:rsidRDefault="00E5388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Jednakost u pristupu zdravstvenoj zaštiti.</w:t>
            </w:r>
          </w:p>
          <w:p w14:paraId="52E492AE" w14:textId="77777777" w:rsidR="00E5388E" w:rsidRPr="001E66B3" w:rsidRDefault="00E5388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tbl>
            <w:tblPr>
              <w:tblW w:w="7685" w:type="dxa"/>
              <w:tblLook w:val="04A0" w:firstRow="1" w:lastRow="0" w:firstColumn="1" w:lastColumn="0" w:noHBand="0" w:noVBand="1"/>
            </w:tblPr>
            <w:tblGrid>
              <w:gridCol w:w="625"/>
              <w:gridCol w:w="3136"/>
              <w:gridCol w:w="993"/>
              <w:gridCol w:w="992"/>
              <w:gridCol w:w="992"/>
              <w:gridCol w:w="947"/>
            </w:tblGrid>
            <w:tr w:rsidR="00EE03B2" w:rsidRPr="001E66B3" w14:paraId="193AFAEC" w14:textId="77777777" w:rsidTr="00043ED8">
              <w:trPr>
                <w:trHeight w:val="556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137F21E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Redni broj</w:t>
                  </w:r>
                </w:p>
              </w:tc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05134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Pokazatelj uspješnosti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7E560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37512A" w14:textId="03D3613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</w:t>
                  </w:r>
                  <w:r w:rsidR="00CB52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1A86C" w14:textId="7B8A1661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CB52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73437" w14:textId="66F2823A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CB52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EE03B2" w:rsidRPr="001E66B3" w14:paraId="44F796D6" w14:textId="77777777" w:rsidTr="00043ED8">
              <w:trPr>
                <w:trHeight w:val="499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B8FA84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F5813" w14:textId="4255136F" w:rsidR="00EE03B2" w:rsidRPr="001E66B3" w:rsidRDefault="00EE03B2" w:rsidP="00EE03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Investicijsko ulaganje                                         (nabava vozila hitne pomoći)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927445" w14:textId="2CC01B94" w:rsidR="00EE03B2" w:rsidRPr="001E66B3" w:rsidRDefault="00D102CF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34AB8" w14:textId="4EBA57DA" w:rsidR="00EE03B2" w:rsidRPr="001E66B3" w:rsidRDefault="00CB52F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6370C" w14:textId="0B7C614D" w:rsidR="00EE03B2" w:rsidRPr="001E66B3" w:rsidRDefault="00CB52F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A7A02" w14:textId="4589C511" w:rsidR="00EE03B2" w:rsidRPr="001E66B3" w:rsidRDefault="00CB52F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</w:tr>
            <w:tr w:rsidR="00EE03B2" w:rsidRPr="00EE03B2" w14:paraId="39D8BEBC" w14:textId="77777777" w:rsidTr="00043ED8">
              <w:trPr>
                <w:trHeight w:val="766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62702C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63F6D" w14:textId="72A32092" w:rsidR="00EE03B2" w:rsidRPr="001E66B3" w:rsidRDefault="00EE03B2" w:rsidP="00EE03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Informatizacija zdravstvene djelatnosti                         (računalne usluge - održavanje softvera)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6BDA3D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0455A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918846" w14:textId="77777777" w:rsidR="00EE03B2" w:rsidRPr="001E66B3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25EBED" w14:textId="77777777" w:rsidR="00EE03B2" w:rsidRPr="00EE03B2" w:rsidRDefault="00EE03B2" w:rsidP="00EE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</w:tr>
          </w:tbl>
          <w:p w14:paraId="639045DA" w14:textId="77777777" w:rsidR="000C2A33" w:rsidRPr="00EE03B2" w:rsidRDefault="000C2A3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EAADB"/>
                <w:sz w:val="20"/>
                <w:szCs w:val="20"/>
              </w:rPr>
            </w:pPr>
          </w:p>
          <w:p w14:paraId="6A0D8097" w14:textId="77777777" w:rsidR="000C2A33" w:rsidRDefault="000C2A3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</w:rPr>
            </w:pPr>
          </w:p>
          <w:p w14:paraId="79F7F109" w14:textId="77777777" w:rsidR="000C2A33" w:rsidRDefault="000C2A3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</w:rPr>
            </w:pPr>
          </w:p>
          <w:p w14:paraId="30190239" w14:textId="1A2DF1BA" w:rsidR="000C2A33" w:rsidRPr="001E66B3" w:rsidRDefault="00A72CE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E66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FINANCIRANJE ZDRAVSTVENIH USTANOVA IZVAN ŽUPANIJSKOG PRORAČUNA</w:t>
            </w:r>
          </w:p>
          <w:p w14:paraId="548E6D0B" w14:textId="77777777" w:rsidR="000C2A33" w:rsidRPr="001E66B3" w:rsidRDefault="000C2A3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</w:rPr>
            </w:pPr>
          </w:p>
          <w:p w14:paraId="73A5FAC4" w14:textId="77777777" w:rsidR="000C2A33" w:rsidRPr="001E66B3" w:rsidRDefault="000C2A3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</w:rPr>
            </w:pPr>
          </w:p>
          <w:p w14:paraId="32533F9A" w14:textId="77777777" w:rsidR="00EB235A" w:rsidRPr="00001FDF" w:rsidRDefault="00EB235A" w:rsidP="00EB23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Program Financiranje zdravstvenih ustanova izvan Županijskog proračuna obuhvaća povezane aktivnosti financiranje iz vlastitih prihoda, prihoda za posebne namjene, pomoći, donacija kao i prihoda od nefinancijske imovine i nadoknade šteta s osnova osiguranja s ciljem provođenja redovnih aktivnosti ustanova. Cilj ovog programa je osigurati što bolju zdravstvenu skrb građanima na području Županije.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Jedan od prioriteta je poboljšanje učinkovitosti, kvalitete i dostupnosti usluga u sustavima javnog zdravstva i socijalne skrbi. Provedbom prioriteta poboljšat će se kvaliteta, učinkovitost i dostupnost zdravstvenih i socijalnih usluga u Županiji te pridonijeti smanjenju siromaštva i socijalne isključenosti ranjivih skupina građana, povećati broj stručno osposobljenog zdravstvenog kadra i kadra u socijalnoj skrbi, modernizirati i unaprijediti oprema, prostori te rad i upravljanje u zdravstvenim i socijalnim ustanovama.</w:t>
            </w:r>
          </w:p>
          <w:p w14:paraId="3EBBBA15" w14:textId="77777777" w:rsidR="00EB235A" w:rsidRPr="00001FDF" w:rsidRDefault="00EB235A" w:rsidP="00EB23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DE87E1" w14:textId="77777777" w:rsidR="00EB235A" w:rsidRPr="00001FDF" w:rsidRDefault="00EB235A" w:rsidP="00EB23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Sukladno navedenom Zavod je definirao svoje strateške ciljeve:</w:t>
            </w:r>
          </w:p>
          <w:p w14:paraId="6E0F8AD1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propisanih standarda pružanja usluga u djelatnosti hitne medicine i sanitetskog prijevoza kroz neprekidno usavršavanje stručnih djelatnika i unapređenje menadžmenta na svim razinama upravljanja radi podizanja razine kvalitete zdravstvene zaštite (profesionalnim menadžerima), a posebice kroz upućivanje doktora medicine na specijalizacije iz hitne medicine i prvostupnika sestrinstva na specijalizaciju iz hitne medicine;</w:t>
            </w:r>
          </w:p>
          <w:p w14:paraId="654D6A16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 zanavljanje medicinske opreme i sanitetskih vozila u skladu sa najsuvremenijim tehnološkim dostignućima kako bi se osiguralo kvalitetno zadovoljavanje pacijenata iz područja hitne medicinske pomoći i sanitetskog prijevoza kao i sigurnosti članova tima;</w:t>
            </w:r>
          </w:p>
          <w:p w14:paraId="65EBB910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osnivanje Regionalnog nastavnog centra kojim bi se osiguralo kontinuirano stručno usavršavanje djelatnika na svim razinama organizacije rada u Ustanovi kao i pružanje usluga edukacije svim zainteresiranim subjektima u regiji zbog posjedovanja kadrovskih kapaciteta kao rezultat ulaganja u ljudske resurse (nacionalni instruktori koji su zaposleni u Zavodu);</w:t>
            </w:r>
          </w:p>
          <w:p w14:paraId="1F278A4F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osposobljavanje i edukacija u cilju licenciranja novih instruktora;</w:t>
            </w:r>
          </w:p>
          <w:p w14:paraId="4AF1B6F7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i osposobljavanje djelatnika na području automehaničarskih i autoelektričarskih radova, kao i edukacija djelatnika iz područja ekonomije, financija i prava;</w:t>
            </w:r>
          </w:p>
          <w:p w14:paraId="3604F966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realizacija i ostvarivanje projekata iz sredstava EU. Zavod provodi projekt INTERREG s Domom zdravlja Sombor u sklopu kojeg se nabavlja vozilo, medicinska oprema i edukacijska oprema i aplikacije. Trajanje projekta je predviđeno kroz 28 mjeseci;</w:t>
            </w:r>
          </w:p>
          <w:p w14:paraId="77E08575" w14:textId="77777777" w:rsidR="00EB235A" w:rsidRPr="0073758D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8D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realizacija zakupa prostora KBC-a Osijek za obavljanje djelatnosti sanitetskog prijevoza. Prostor Dermatologije je u procesu uzimanja u zakup, obnovljen i opremljen za smještaj sanitetskog prijevoza: prijavno-dojavne jedinice, prostora za djelatnike i parkirnih mjesta;</w:t>
            </w:r>
          </w:p>
          <w:p w14:paraId="7B6CDDAD" w14:textId="77777777" w:rsidR="00EB235A" w:rsidRPr="00001FDF" w:rsidRDefault="00EB235A" w:rsidP="00EB235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pokretanje projekta izgradnje nove zgrade Zavoda suradno sa Županijom u Osijeku u Gackoj ulici, te je izrađeno Idejno urbanističko-arhitektonsko rješenje. Osječko-baranjska županija je vlasnik zemljišta za namjenu izgradnje nove zgrade, te se očekuje rješavanje dokumentacije za izgradnju i opremanje zgrade.</w:t>
            </w:r>
          </w:p>
          <w:p w14:paraId="1A811F93" w14:textId="77777777" w:rsidR="00EB235A" w:rsidRPr="00001FDF" w:rsidRDefault="00EB235A" w:rsidP="00EB23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50944" w14:textId="77777777" w:rsidR="00EB235A" w:rsidRPr="00001FDF" w:rsidRDefault="00EB235A" w:rsidP="00EB23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 osim ulaganja u edukaciju djelatnika i stvaranja preduvjeta za rješavanje problema prostora za širenje aktivnosti nastavnog centra, kontinuirano ulaže u zanavljanje opreme na kojoj se obavlja edukacija čime se utječe na viši standard provođenja edukacije. Tijekom prethodnih 10 godina izvršena su znatna ulaganja u kupovinu nove opreme za edukacijski centar čime je osigurana kvalitetnija edukacija zaposlenika i laika. U cilju kvalitetnog obavljanja velikog broja internih edukacija i edukacija za vanjske polaznike, Zavod je uzeo u zakup poslovni prostor u Osijeku, Jakova Gotovca 1, za potrebe Nastavnog centra. Prostor u potpunosti udovoljava uvjetima za kvalitetno obavljanje edukacije obzirom da je koncipiran na način da ima 2 učionice kapaciteta 30 polaznika s pripadajućim sanitarnim čvorovima, 3 prostorije za radilišta, ured, skladište opreme i pripadajuće prostorije za okrijepu i sanitarne čvorove. </w:t>
            </w:r>
          </w:p>
          <w:p w14:paraId="70C5A76A" w14:textId="77777777" w:rsidR="004662F9" w:rsidRDefault="004662F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A053E" w14:textId="77777777" w:rsidR="004662F9" w:rsidRDefault="004662F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7A8CE" w14:textId="06E2A54B" w:rsidR="00040834" w:rsidRDefault="00CE72AD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razvoja Osječko-baranjske županije za razdoblje do 2027. godine</w:t>
            </w:r>
          </w:p>
          <w:p w14:paraId="6F68C97C" w14:textId="510EBA69" w:rsidR="001A789C" w:rsidRDefault="001A789C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Poseban cilj 2. Razvoj i unapređenje sustava zdravstva i socijalne skrbi</w:t>
            </w:r>
          </w:p>
          <w:p w14:paraId="1B1D7246" w14:textId="6C316267" w:rsidR="002F09CA" w:rsidRDefault="002F09C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Mjera 2.1. Unapređivanje mreže i povećanje dostupnosti zdravstvenih usluga</w:t>
            </w:r>
          </w:p>
          <w:p w14:paraId="212BD41B" w14:textId="77777777" w:rsidR="004662F9" w:rsidRDefault="004662F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374EC" w14:textId="77777777" w:rsidR="004662F9" w:rsidRDefault="004662F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DB38A" w14:textId="77777777" w:rsidR="00CB2B4A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D9D9D9"/>
                <w:sz w:val="24"/>
                <w:szCs w:val="24"/>
              </w:rPr>
            </w:pPr>
          </w:p>
          <w:p w14:paraId="4D3D85FB" w14:textId="77777777" w:rsidR="00CB2B4A" w:rsidRPr="00CB2B4A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D9D9D9"/>
                <w:sz w:val="24"/>
                <w:szCs w:val="24"/>
              </w:rPr>
            </w:pPr>
          </w:p>
          <w:p w14:paraId="3E495264" w14:textId="77777777" w:rsidR="00FC4E23" w:rsidRPr="00001FDF" w:rsidRDefault="00FC4E23" w:rsidP="00FC4E2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Calibri" w:hAnsi="Times New Roman" w:cs="Times New Roman"/>
                <w:sz w:val="24"/>
                <w:szCs w:val="24"/>
              </w:rPr>
              <w:t>Ministarstvo zdravlja daje suglasnost Zavodu za obavljanje djelatnosti hitne medicine i sanitetskog prijevoza rješenjem od 29. listopada 2012. godine (u ZZHM OBŽ primljeno 14. studenog 2012. godine).</w:t>
            </w:r>
          </w:p>
          <w:p w14:paraId="1DEA8C50" w14:textId="77777777" w:rsidR="00FC4E23" w:rsidRPr="00001FDF" w:rsidRDefault="00FC4E23" w:rsidP="00FC4E2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Statutom Ustanove utvrđen je njezin status, naziv i sjedište, djelatnost, pravni položaj, zastupanje i predstavljanje, unutarnji ustroj, tijela Ustanove i njihov djelokrug, imovina, javnost rada, nadzor, poslovna i profesionalna tajna i ostala pitanja značajna za rad. </w:t>
            </w:r>
          </w:p>
          <w:p w14:paraId="4A15A590" w14:textId="77777777" w:rsidR="00FC4E23" w:rsidRPr="00001FDF" w:rsidRDefault="00FC4E23" w:rsidP="00FC4E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zdravstvenog osiguranja i pružanje zdravstvene zaštite regulirano je sljedećim glavnim zakonskim propisima i standardima:</w:t>
            </w:r>
          </w:p>
          <w:p w14:paraId="3B7D709C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zdravstvenoj zaštiti (</w:t>
            </w:r>
            <w:r w:rsidRPr="00001FDF">
              <w:rPr>
                <w:rFonts w:ascii="Times New Roman" w:hAnsi="Times New Roman" w:cs="Times New Roman"/>
                <w:sz w:val="24"/>
                <w:szCs w:val="24"/>
              </w:rPr>
              <w:t>N.N.</w:t>
            </w:r>
            <w:r w:rsidRPr="00001FD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100/18, 125/19, 147/20, 119/22, 156/22, 33/23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01FD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36/24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 102/25</w:t>
            </w:r>
            <w:r w:rsidRPr="00001FDF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655EEB5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liječništvu (N.N. 121/03. i 117/08.),</w:t>
            </w:r>
          </w:p>
          <w:p w14:paraId="39B36E05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sestrinstvu (N.N. 121/03, 117/08, 57/11. i 123/24.),</w:t>
            </w:r>
          </w:p>
          <w:p w14:paraId="33908E9C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sigurnosti prometa na cestama (N.N. 67/08, 48/10, 74/11, 80/13, 158/13, 92/14, 64/15, 108/17, 70/19, 42/20, 85/22, 114/22, 133/23. i 145/24.),</w:t>
            </w:r>
          </w:p>
          <w:p w14:paraId="4BBBB383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organizaciji i načinu obavljanja hitne medicine (N.N. 64/24.),</w:t>
            </w:r>
          </w:p>
          <w:p w14:paraId="7AE2954F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normativima i standardima za obavljanje zdravstvene djelatnosti (N.N. 52/20.),</w:t>
            </w:r>
          </w:p>
          <w:p w14:paraId="6186E70A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Pravilnik o standardima i normativima u pogledu prostora, radnika i medicinsko-tehničke opreme za obavljanje djelatnosti hitne medicine i djelatnosti sanitetskog prijevoza (N.N. 64/24.),</w:t>
            </w:r>
          </w:p>
          <w:p w14:paraId="0F5A67D7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specijalističkom usavršavanju doktora medicine (N.N. 65/22.),</w:t>
            </w:r>
          </w:p>
          <w:p w14:paraId="1A4E6A97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specijalističkom usavršavanju prvostupnika sestrinstva u djelatnosti hitne medicinske pomoći (N.N. 109/19, 119/19, 139/22. i 66/23.),</w:t>
            </w:r>
          </w:p>
          <w:p w14:paraId="4D5BE145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standardima za provođenje programa javno dostupne rane defibrilacije (N.N. 64/24.),</w:t>
            </w:r>
          </w:p>
          <w:p w14:paraId="58DDF9AB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sestrinskoj dokumentaciji u bolničkim zdravstvenim ustanovama (N.N. 79/11, 131/12, 71/16. i 22/22.),</w:t>
            </w:r>
          </w:p>
          <w:p w14:paraId="56BFFAA6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Mreža hitne medicine</w:t>
            </w:r>
            <w:r w:rsidRPr="00001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(N.N. 134/23.),</w:t>
            </w:r>
          </w:p>
          <w:p w14:paraId="1DFF90DE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medicinske opreme, medicinskih uređaja i pribora za obavljanje djelatnosti izvanbolničke hitne medicine,</w:t>
            </w:r>
          </w:p>
          <w:p w14:paraId="706550F7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vozila i vanjskog izgleda vozila za obavljanje djelatnosti izvanbolničke hitne medicine,</w:t>
            </w:r>
          </w:p>
          <w:p w14:paraId="79DFF608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zaštitne radne odjeće, obuće i osobne zaštitne opreme radnika u djelatnosti izvanbolničke hitne medicine,</w:t>
            </w:r>
          </w:p>
          <w:p w14:paraId="1FEE9D19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medicinske opreme medicinskih uređaja i pribor za obavljanje bolničke hitne medicine</w:t>
            </w:r>
          </w:p>
          <w:p w14:paraId="200D9C3B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Edukacijski programi u izvanbolničkoj hitnoj medicini,</w:t>
            </w:r>
          </w:p>
          <w:p w14:paraId="452F363C" w14:textId="77777777" w:rsidR="00FC4E23" w:rsidRPr="00001FDF" w:rsidRDefault="00FC4E23" w:rsidP="00FC4E23">
            <w:pPr>
              <w:numPr>
                <w:ilvl w:val="0"/>
                <w:numId w:val="4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Edukacijski program osnovnih edukacijskih vježbi za radnike koji provode trijažu u djelatnosti hitne medicine.</w:t>
            </w:r>
          </w:p>
          <w:p w14:paraId="457D0080" w14:textId="77777777" w:rsidR="00CB2B4A" w:rsidRPr="00CB2B4A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FA417" w14:textId="77777777" w:rsidR="00033351" w:rsidRDefault="0003335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1949EB72" w14:textId="77777777" w:rsidR="00FC4E23" w:rsidRDefault="00FC4E2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60D86E9" w14:textId="77777777" w:rsidR="00FC4E23" w:rsidRDefault="00FC4E2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8A51626" w14:textId="77777777" w:rsidR="00FC4E23" w:rsidRDefault="00FC4E2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1422B29" w14:textId="77777777" w:rsidR="00A80779" w:rsidRDefault="00A8077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160FF851" w14:textId="77777777" w:rsidR="00033351" w:rsidRDefault="0003335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tbl>
            <w:tblPr>
              <w:tblW w:w="7740" w:type="dxa"/>
              <w:tblLook w:val="04A0" w:firstRow="1" w:lastRow="0" w:firstColumn="1" w:lastColumn="0" w:noHBand="0" w:noVBand="1"/>
            </w:tblPr>
            <w:tblGrid>
              <w:gridCol w:w="680"/>
              <w:gridCol w:w="3507"/>
              <w:gridCol w:w="1134"/>
              <w:gridCol w:w="1134"/>
              <w:gridCol w:w="1285"/>
            </w:tblGrid>
            <w:tr w:rsidR="00D57492" w:rsidRPr="001E66B3" w14:paraId="4593EFAB" w14:textId="77777777" w:rsidTr="00035FFE">
              <w:trPr>
                <w:trHeight w:val="46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918F5C" w14:textId="77777777" w:rsidR="00D57492" w:rsidRPr="001E66B3" w:rsidRDefault="00D57492" w:rsidP="00D5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Redni broj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5767D" w14:textId="77777777" w:rsidR="00D57492" w:rsidRPr="001E66B3" w:rsidRDefault="00D57492" w:rsidP="00D5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F90D8" w14:textId="298160E2" w:rsidR="00D57492" w:rsidRPr="001E66B3" w:rsidRDefault="00D57492" w:rsidP="00D5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</w:t>
                  </w:r>
                  <w:r w:rsidR="00FC4E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49CFC" w14:textId="20F0B674" w:rsidR="00D57492" w:rsidRPr="001E66B3" w:rsidRDefault="00D57492" w:rsidP="00D5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FC4E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76CC1" w14:textId="4DBA55F6" w:rsidR="00D57492" w:rsidRPr="001E66B3" w:rsidRDefault="00D57492" w:rsidP="00D5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202</w:t>
                  </w:r>
                  <w:r w:rsidR="00FC4E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D57492" w:rsidRPr="001E66B3" w14:paraId="5CDA5362" w14:textId="77777777" w:rsidTr="00035FFE">
              <w:trPr>
                <w:trHeight w:val="57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5E5EDE" w14:textId="77777777" w:rsidR="00D57492" w:rsidRPr="001E66B3" w:rsidRDefault="00D57492" w:rsidP="00D57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6A4C21" w14:textId="77777777" w:rsidR="00D57492" w:rsidRPr="001E66B3" w:rsidRDefault="00D57492" w:rsidP="00D574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Financiranje zdravstvenih ustanova izvan Županijskog proračuna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773E4" w14:textId="7FB29F90" w:rsidR="00D57492" w:rsidRPr="001E66B3" w:rsidRDefault="00035FFE" w:rsidP="00D574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15.539.526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5CCDE" w14:textId="761C4DDA" w:rsidR="00D57492" w:rsidRPr="001E66B3" w:rsidRDefault="00D57492" w:rsidP="00D574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03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5.079.794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12EB9" w14:textId="7690D728" w:rsidR="00D57492" w:rsidRPr="001E66B3" w:rsidRDefault="009814AE" w:rsidP="00981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15.469.678</w:t>
                  </w:r>
                </w:p>
              </w:tc>
            </w:tr>
            <w:tr w:rsidR="00D57492" w:rsidRPr="00D57492" w14:paraId="5A5E7634" w14:textId="77777777" w:rsidTr="00035FFE">
              <w:trPr>
                <w:trHeight w:val="555"/>
              </w:trPr>
              <w:tc>
                <w:tcPr>
                  <w:tcW w:w="4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DD12F" w14:textId="77777777" w:rsidR="00D57492" w:rsidRPr="001E66B3" w:rsidRDefault="00D57492" w:rsidP="00D57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UKUPNO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0ED836" w14:textId="7F91E33A" w:rsidR="00D57492" w:rsidRPr="001E66B3" w:rsidRDefault="00035FFE" w:rsidP="00D574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15.539.526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8944D1" w14:textId="280B8D3E" w:rsidR="00D57492" w:rsidRPr="001E66B3" w:rsidRDefault="00D57492" w:rsidP="00D574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981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5.079.794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1DE6B" w14:textId="25410AA1" w:rsidR="00D57492" w:rsidRPr="00D57492" w:rsidRDefault="00D57492" w:rsidP="00D574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E66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9814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5.469.678</w:t>
                  </w:r>
                </w:p>
              </w:tc>
            </w:tr>
          </w:tbl>
          <w:p w14:paraId="09B8CC08" w14:textId="77777777" w:rsidR="00033351" w:rsidRDefault="0003335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50E2FE4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73C91968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3A5433FC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44D4798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42FD8F7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3A9DB28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7A2699C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32CFAEB5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E113AD5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E95301E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72D9977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59B17886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573461A1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783339BE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5A40CF31" w14:textId="77777777" w:rsidR="00AA1289" w:rsidRDefault="00AA128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52BBA16C" w14:textId="77777777" w:rsidR="00AA1289" w:rsidRDefault="00AA128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007B4" w14:textId="77777777" w:rsidR="00AA1289" w:rsidRDefault="00AA128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0ECEA" w14:textId="032C7D50" w:rsid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Zavod je odredio pokazatelje kao i ciljane vrijednosti za iste čime se osigurava praćenje učinkovitosti u provođenju zdravstvene djelatnosti koju obavlja Zavod.</w:t>
            </w:r>
            <w:r w:rsidR="00E24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Pokazatelji uspješnosti obavljanja djelatnosti prate se kroz parametre razine usluge koja se osigurava pacijentima ali i kroz razvoj sustava kontinuiranog usavršavanja djelatnika Zavoda u cilju osiguranja visoke razine kvalitete pruženih usluga.</w:t>
            </w:r>
          </w:p>
          <w:p w14:paraId="50C22AE8" w14:textId="77777777" w:rsidR="00382C81" w:rsidRDefault="00382C81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7734" w:type="dxa"/>
              <w:tblLook w:val="04A0" w:firstRow="1" w:lastRow="0" w:firstColumn="1" w:lastColumn="0" w:noHBand="0" w:noVBand="1"/>
            </w:tblPr>
            <w:tblGrid>
              <w:gridCol w:w="960"/>
              <w:gridCol w:w="1388"/>
              <w:gridCol w:w="709"/>
              <w:gridCol w:w="850"/>
              <w:gridCol w:w="1418"/>
              <w:gridCol w:w="708"/>
              <w:gridCol w:w="851"/>
              <w:gridCol w:w="850"/>
            </w:tblGrid>
            <w:tr w:rsidR="00382C81" w:rsidRPr="00382C81" w14:paraId="6F73BEFB" w14:textId="77777777" w:rsidTr="005F1F46">
              <w:trPr>
                <w:trHeight w:val="46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042F01D" w14:textId="77777777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Pokazatelji rezultata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3027960" w14:textId="77777777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Definicija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0F746FF" w14:textId="77777777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Jed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96B666C" w14:textId="77777777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Polazna vrijednost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8452982" w14:textId="77777777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Izvor podataka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05625C2" w14:textId="1BA870FA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Ciljana vrijednost 202</w:t>
                  </w:r>
                  <w:r w:rsidR="00AA12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6</w:t>
                  </w: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3F372E6" w14:textId="132F483F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Ciljana vrijednost 202</w:t>
                  </w:r>
                  <w:r w:rsidR="00AA12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7</w:t>
                  </w: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D8B98D9" w14:textId="6CF60FBF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Ciljana vrijednost 202</w:t>
                  </w:r>
                  <w:r w:rsidR="00AA12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8</w:t>
                  </w:r>
                  <w:r w:rsidRPr="00382C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.</w:t>
                  </w:r>
                </w:p>
              </w:tc>
            </w:tr>
            <w:tr w:rsidR="00382C81" w:rsidRPr="00382C81" w14:paraId="47622885" w14:textId="77777777" w:rsidTr="005F1F46">
              <w:trPr>
                <w:trHeight w:val="10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290A7" w14:textId="77777777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brzina izlaska na intervenciju (vrijeme)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43F0B" w14:textId="77777777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pružanje pomoći pacijentu u što kraćem roku uz podršku tehnološki unaprijeđenog sustava Prijavno dojavne jedinice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363CF" w14:textId="77777777" w:rsidR="00382C81" w:rsidRPr="00382C81" w:rsidRDefault="00382C81" w:rsidP="00382C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8DBBC" w14:textId="77777777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9,5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2858D" w14:textId="658FEA9F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programska podrška e-Hitna, e-Sanitet; statistički podaci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 xml:space="preserve">  </w:t>
                  </w: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Ustanove (medicinska služba)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A4C49" w14:textId="77777777" w:rsidR="00382C81" w:rsidRPr="00382C81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9,5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D7318" w14:textId="77777777" w:rsidR="00382C81" w:rsidRPr="00382C81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9,5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5531C" w14:textId="77777777" w:rsidR="00382C81" w:rsidRPr="00382C81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9,5</w:t>
                  </w:r>
                </w:p>
              </w:tc>
            </w:tr>
            <w:tr w:rsidR="00382C81" w:rsidRPr="00382C81" w14:paraId="6020E9FD" w14:textId="77777777" w:rsidTr="005F1F46">
              <w:trPr>
                <w:trHeight w:val="126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95DDF" w14:textId="77777777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uspješnih reanimacija u odnosu na ukupan broj reanimacija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2E88A" w14:textId="77777777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uspješno obavljenih reanimacija kao rezultat kontinuiranog usavršavanja čime se utječe na povećanja standarda i kvalitete rada ustanove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FB645" w14:textId="77777777" w:rsidR="00382C81" w:rsidRPr="00382C81" w:rsidRDefault="00382C81" w:rsidP="00382C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postotak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0617C" w14:textId="2BA36132" w:rsidR="00382C81" w:rsidRPr="00382C81" w:rsidRDefault="00382C81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1</w:t>
                  </w:r>
                  <w:r w:rsidR="00A737D7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7,</w:t>
                  </w:r>
                  <w:r w:rsidR="000C2602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7</w:t>
                  </w: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8CBE1" w14:textId="77777777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programska podrška e-Hitna, e-Sanitet; statistički podaci Ustanove (medicinska služba)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25E12" w14:textId="77777777" w:rsidR="00382C81" w:rsidRPr="00382C81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20%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F7828" w14:textId="77777777" w:rsidR="00382C81" w:rsidRPr="00382C81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18966" w14:textId="77777777" w:rsidR="00382C81" w:rsidRPr="00382C81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20%</w:t>
                  </w:r>
                </w:p>
              </w:tc>
            </w:tr>
            <w:tr w:rsidR="00382C81" w:rsidRPr="00382C81" w14:paraId="7A198535" w14:textId="77777777" w:rsidTr="005F1F46">
              <w:trPr>
                <w:trHeight w:val="854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D8A3D" w14:textId="65CDF635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završenih specijalizacija</w:t>
                  </w:r>
                  <w:r w:rsidR="00A668C3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-</w:t>
                  </w:r>
                  <w:r w:rsidR="00B24307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liječnici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D459D" w14:textId="77777777" w:rsidR="00382C81" w:rsidRPr="00382C81" w:rsidRDefault="00382C81" w:rsidP="00382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organiziranje sustava specijalizacija u cilju osiguravanja kvalitetne zdravstvene usluge pacijentima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470C1" w14:textId="77777777" w:rsidR="00382C81" w:rsidRPr="00382C81" w:rsidRDefault="00382C81" w:rsidP="00382C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kom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651FC" w14:textId="73D6D9BD" w:rsidR="00382C81" w:rsidRPr="0089678B" w:rsidRDefault="00214209" w:rsidP="00382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42164" w14:textId="77777777" w:rsidR="00382C81" w:rsidRPr="0089678B" w:rsidRDefault="00382C81" w:rsidP="00382C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evidencija kadrovske službe Ustanove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1C216" w14:textId="555C8B92" w:rsidR="00382C81" w:rsidRPr="0089678B" w:rsidRDefault="005301EE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F87C8" w14:textId="77777777" w:rsidR="00382C81" w:rsidRPr="0089678B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8C991" w14:textId="77777777" w:rsidR="00382C81" w:rsidRPr="0089678B" w:rsidRDefault="00382C81" w:rsidP="00382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0</w:t>
                  </w:r>
                </w:p>
              </w:tc>
            </w:tr>
            <w:tr w:rsidR="00214209" w:rsidRPr="00214209" w14:paraId="73E814EB" w14:textId="77777777" w:rsidTr="005F1F46">
              <w:trPr>
                <w:trHeight w:val="854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FE5D" w14:textId="4D4FFF7B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završenih specijalizacija-prvostupnici sestrinstva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B22BB" w14:textId="4A1C44BE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organiziranje sustava specijalizacija u cilju osiguravanja kvalitetne zdravstvene usluge pacijentima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03DD1" w14:textId="797E4B00" w:rsidR="00214209" w:rsidRPr="00382C81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kom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06B9E" w14:textId="29F428C4" w:rsidR="00214209" w:rsidRPr="0089678B" w:rsidRDefault="00D85B6F" w:rsidP="00214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D6D6E" w14:textId="3430A387" w:rsidR="00214209" w:rsidRPr="0089678B" w:rsidRDefault="00D85B6F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evidencija kadrovske službe Ustanove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BF76B" w14:textId="5B8A331D" w:rsidR="00214209" w:rsidRPr="0089678B" w:rsidRDefault="00D85B6F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F9145" w14:textId="5FD7C00B" w:rsidR="00214209" w:rsidRPr="0089678B" w:rsidRDefault="00D85B6F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4F641" w14:textId="72EF3E09" w:rsidR="00214209" w:rsidRPr="0089678B" w:rsidRDefault="00D85B6F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89678B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0</w:t>
                  </w:r>
                </w:p>
              </w:tc>
            </w:tr>
            <w:tr w:rsidR="00214209" w:rsidRPr="00382C81" w14:paraId="68CFF31F" w14:textId="77777777" w:rsidTr="005F1F46">
              <w:trPr>
                <w:trHeight w:val="83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831AC" w14:textId="77777777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završenih edukacija internih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67137" w14:textId="77777777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organiziranje sustava internih edukacija u cilju osiguravanja kvalitetne zdravstvene usluge pacijentima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25419" w14:textId="77777777" w:rsidR="00214209" w:rsidRPr="00382C81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djelatnika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C516E" w14:textId="29F6D926" w:rsidR="00214209" w:rsidRDefault="00B55313" w:rsidP="00214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6</w:t>
                  </w:r>
                  <w:r w:rsidR="0023462E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44</w:t>
                  </w:r>
                </w:p>
                <w:p w14:paraId="58812C81" w14:textId="606C1E17" w:rsidR="00CA0158" w:rsidRPr="00382C81" w:rsidRDefault="00CA0158" w:rsidP="00214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54094" w14:textId="77777777" w:rsidR="00214209" w:rsidRPr="00382C81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evidencija kadrovske službe Ustanove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B674C" w14:textId="20BA3E56" w:rsidR="00214209" w:rsidRPr="00382C81" w:rsidRDefault="00847C87" w:rsidP="00B50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6C06C" w14:textId="6947239D" w:rsidR="00214209" w:rsidRPr="00382C81" w:rsidRDefault="00B50416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0EC23" w14:textId="25C7B9DF" w:rsidR="00214209" w:rsidRPr="00382C81" w:rsidRDefault="00B50416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</w:tr>
            <w:tr w:rsidR="00214209" w:rsidRPr="00382C81" w14:paraId="079F0990" w14:textId="77777777" w:rsidTr="005F1F46">
              <w:trPr>
                <w:trHeight w:val="979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EE892" w14:textId="77777777" w:rsidR="00214209" w:rsidRPr="00885003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završenih edukacija izvan Ustanove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CE9A1" w14:textId="77777777" w:rsidR="00214209" w:rsidRPr="00885003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organiziranje sustava kontinuiranog educiranja u cilju osiguravanja kvalitetne zdravstvene usluge pacijentima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B8EFE" w14:textId="77777777" w:rsidR="00214209" w:rsidRPr="00382C81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djelatnika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98762" w14:textId="24FF14E5" w:rsidR="009D1483" w:rsidRPr="009D1483" w:rsidRDefault="000C2602" w:rsidP="009D14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B7DA9" w14:textId="77777777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evidencija financijsko računovodstvene službe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0AC0A" w14:textId="77777777" w:rsidR="00214209" w:rsidRPr="00382C81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4C7FC" w14:textId="77777777" w:rsidR="00214209" w:rsidRPr="00382C81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8EBE8" w14:textId="77777777" w:rsidR="00214209" w:rsidRPr="00382C81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</w:tr>
            <w:tr w:rsidR="00214209" w:rsidRPr="00382C81" w14:paraId="273AABE3" w14:textId="77777777" w:rsidTr="005F1F46">
              <w:trPr>
                <w:trHeight w:val="1263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E8A76" w14:textId="77777777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obavljenih pregleda u prostorima Zavoda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2D711" w14:textId="77777777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koordinacija s ustanovama koje pružaju zdravstvene usluge na području rada Zavoda za prihvat upućenih pacijenata za koje je utvrđeno da nisu hitni prema stručnoj procjeni medicinskog osoblja Zavoda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166F0" w14:textId="77777777" w:rsidR="00214209" w:rsidRPr="00382C81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pregleda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6F522" w14:textId="2C3C7961" w:rsidR="00214209" w:rsidRPr="00382C81" w:rsidRDefault="000C2602" w:rsidP="00214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6.370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6DB10" w14:textId="77777777" w:rsidR="00214209" w:rsidRPr="00382C81" w:rsidRDefault="00214209" w:rsidP="002142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programska podrška e-Hitna, e-Sanitet; statistički podaci Ustanove (medicinska služba)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EDA1E" w14:textId="77777777" w:rsidR="00214209" w:rsidRPr="00382C81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27A8E" w14:textId="77777777" w:rsidR="00214209" w:rsidRPr="00382C81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46244" w14:textId="77777777" w:rsidR="00214209" w:rsidRPr="00382C81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6.000</w:t>
                  </w:r>
                </w:p>
              </w:tc>
            </w:tr>
            <w:tr w:rsidR="00214209" w:rsidRPr="00382C81" w14:paraId="4ED07B36" w14:textId="77777777" w:rsidTr="005F1F46">
              <w:trPr>
                <w:trHeight w:val="1014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0ED7F" w14:textId="77777777" w:rsidR="00214209" w:rsidRPr="00885003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međužupanijskih sanitetskih prijevoza (dnevno)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3E64C" w14:textId="77777777" w:rsidR="00214209" w:rsidRPr="00885003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učinkovitom organizacijom prijevoza smanjiti broj prijevoza uz poštivanje svih kriterija i standarda prilikom prijevoza pacijenata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6BE2F" w14:textId="77777777" w:rsidR="00214209" w:rsidRPr="00885003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broj prijevoza (dnevno)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B0357" w14:textId="77777777" w:rsidR="00214209" w:rsidRPr="00885003" w:rsidRDefault="00214209" w:rsidP="00214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BFA86" w14:textId="77777777" w:rsidR="00214209" w:rsidRPr="00885003" w:rsidRDefault="00214209" w:rsidP="002142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statistički podaci Ustanove (medicinska služba)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698F6" w14:textId="77777777" w:rsidR="00214209" w:rsidRPr="00885003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6C445" w14:textId="77777777" w:rsidR="00214209" w:rsidRPr="00885003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48007" w14:textId="77777777" w:rsidR="00214209" w:rsidRPr="00885003" w:rsidRDefault="00214209" w:rsidP="00214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 w:rsidRPr="00382C81"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5</w:t>
                  </w:r>
                </w:p>
              </w:tc>
            </w:tr>
          </w:tbl>
          <w:p w14:paraId="1853F8B7" w14:textId="77777777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794538" w14:textId="77777777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2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Analiza pokazatelja uspješnosti</w:t>
            </w:r>
          </w:p>
          <w:p w14:paraId="263E0C2F" w14:textId="77777777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35662BB6" w14:textId="29B90924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Brzina izlaska na intervenciju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ovog pokazatelja za 202</w:t>
            </w:r>
            <w:r w:rsidR="000C26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godinu bila je planirana 9,5 minuta, uvidom u evidenciju Zavoda u prvih devet mjeseci ostvareno je 9,5 minuta što znači da je realno postavljena ciljana vrijednost. Važno je napomenuti kako je navedeno vrijeme rezultat kontinuiranog praćenja djelatnika Prijavno-dojavne jedinice kretanja ekipa na terenu i učinkovitog raspoređivanja u trenutku nastanka potrebe izlaska na intervenciju putem nadzora prijavno dojavne jedinice i GPS sustava praćenja. Kontinuiranom edukacijom i zanavljanjem znanja 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djelatnika Prijavno-dojavne jedinice ostvaruje se kvalitetna organizacija vremena i rasporeda timova.</w:t>
            </w:r>
          </w:p>
          <w:p w14:paraId="2BA7A748" w14:textId="77777777" w:rsidR="00CB2B4A" w:rsidRPr="00CB2B4A" w:rsidRDefault="00CB2B4A" w:rsidP="00CB2B4A">
            <w:pPr>
              <w:tabs>
                <w:tab w:val="left" w:pos="11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9C9378B" w14:textId="350C5411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uspješnih reanimacija u odnosu na ukupan broj reanimacija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ovog pokazatelja za 202</w:t>
            </w:r>
            <w:r w:rsidR="000C26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. godinu bila je planirana na razini 20% uspješnih reanimacija u odnosu na ukupan broj reanimacija dok je ostvaren pokazatelj u prvih devet mjeseci 202</w:t>
            </w:r>
            <w:r w:rsidR="000C26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C7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</w:t>
            </w:r>
            <w:r w:rsidR="001D6EA5" w:rsidRPr="005C77CF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="000C26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C7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što upućuje na relativno dobro planiranje pokazatelja, uz činjenicu da se kod puno većeg broja pacijenata – oko 50% pokreće reanimacija. Ciljana vrijednost u nadolazećem razdoblju je 20%. Zavod i nadalje stavlja težište na kontinuirano usavršavanje i tehnološko praćenje novih rješenja kao i zanavljanje opreme čime se stječu preduvjeti za visok postotak uspješnih reanimacija u odnosu na ukupan broj reanimacija, kao i povećanja broja pokušaja reanimacije pacijenata.</w:t>
            </w:r>
          </w:p>
          <w:p w14:paraId="1764A6CA" w14:textId="77777777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F5E51" w14:textId="7F05F5E3" w:rsidR="00CB2B4A" w:rsidRPr="0073758D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specijalizacija</w:t>
            </w:r>
            <w:r w:rsidR="004033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24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(liječnici)</w:t>
            </w:r>
            <w:r w:rsidR="00333B52" w:rsidRPr="00333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D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2025. nema započetih specijalizacija </w:t>
            </w:r>
            <w:r w:rsidR="00D0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liječnika iz hitne medicine </w:t>
            </w:r>
            <w:r w:rsidR="00D045DA" w:rsidRPr="0073758D">
              <w:rPr>
                <w:rFonts w:ascii="Times New Roman" w:eastAsia="Times New Roman" w:hAnsi="Times New Roman" w:cs="Times New Roman"/>
                <w:sz w:val="24"/>
                <w:szCs w:val="24"/>
              </w:rPr>
              <w:t>zbog nezainteresiranosti liječnika za ovu granu medicine.</w:t>
            </w:r>
          </w:p>
          <w:p w14:paraId="20F8B8CC" w14:textId="77777777" w:rsidR="00D85B6F" w:rsidRPr="0073758D" w:rsidRDefault="00D85B6F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CB2793" w14:textId="3845F242" w:rsidR="0040335B" w:rsidRPr="00B24307" w:rsidRDefault="008073FD" w:rsidP="00403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24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Broj završenih specijalizacija </w:t>
            </w:r>
            <w:r w:rsidR="00B24307" w:rsidRPr="00B24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 w:rsidRPr="00B24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prvostupn</w:t>
            </w:r>
            <w:r w:rsidR="00B24307" w:rsidRPr="00B24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ici sestrinstva)</w:t>
            </w:r>
            <w:r w:rsidR="001154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45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–</w:t>
            </w:r>
            <w:r w:rsidR="001154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045DA">
              <w:rPr>
                <w:rFonts w:ascii="Times New Roman" w:eastAsia="Times New Roman" w:hAnsi="Times New Roman" w:cs="Times New Roman"/>
                <w:sz w:val="24"/>
                <w:szCs w:val="24"/>
              </w:rPr>
              <w:t>Tijekom 2025</w:t>
            </w:r>
            <w:r w:rsidR="0040335B" w:rsidRPr="006A051C">
              <w:rPr>
                <w:rFonts w:ascii="Times New Roman" w:eastAsia="Times New Roman" w:hAnsi="Times New Roman" w:cs="Times New Roman"/>
                <w:sz w:val="24"/>
                <w:szCs w:val="24"/>
              </w:rPr>
              <w:t>. godine 1</w:t>
            </w:r>
            <w:r w:rsidR="00D045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0335B" w:rsidRPr="006A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polaznika prvostupnika sestrinstva </w:t>
            </w:r>
            <w:r w:rsidR="00D045DA">
              <w:rPr>
                <w:rFonts w:ascii="Times New Roman" w:eastAsia="Times New Roman" w:hAnsi="Times New Roman" w:cs="Times New Roman"/>
                <w:sz w:val="24"/>
                <w:szCs w:val="24"/>
              </w:rPr>
              <w:t>završit</w:t>
            </w:r>
            <w:r w:rsidR="00DA4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će </w:t>
            </w:r>
            <w:r w:rsidR="0040335B" w:rsidRPr="006A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specijalizaciju </w:t>
            </w:r>
            <w:r w:rsidR="0040335B">
              <w:rPr>
                <w:rFonts w:ascii="Times New Roman" w:eastAsia="Times New Roman" w:hAnsi="Times New Roman" w:cs="Times New Roman"/>
                <w:sz w:val="24"/>
                <w:szCs w:val="24"/>
              </w:rPr>
              <w:t>prema Nacionalnom programu oporavka i otpornosti u sklopu projekta Specijalističko usavršavanje prvostupnika sestrinstva u djelatnosti hitne medicine</w:t>
            </w:r>
            <w:r w:rsidR="00DA4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03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Novi ciklus specijalizacije </w:t>
            </w:r>
            <w:r w:rsidR="00DA4A73">
              <w:rPr>
                <w:rFonts w:ascii="Times New Roman" w:eastAsia="Times New Roman" w:hAnsi="Times New Roman" w:cs="Times New Roman"/>
                <w:sz w:val="24"/>
                <w:szCs w:val="24"/>
              </w:rPr>
              <w:t>nije predviđen u narednim g</w:t>
            </w:r>
            <w:r w:rsidR="009E5F65">
              <w:rPr>
                <w:rFonts w:ascii="Times New Roman" w:eastAsia="Times New Roman" w:hAnsi="Times New Roman" w:cs="Times New Roman"/>
                <w:sz w:val="24"/>
                <w:szCs w:val="24"/>
              </w:rPr>
              <w:t>odinama.</w:t>
            </w:r>
          </w:p>
          <w:p w14:paraId="6E44DB7E" w14:textId="77777777" w:rsidR="003E521B" w:rsidRDefault="003E521B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92F1363" w14:textId="288415CB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edukacija (internih)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Stečena iskustva u prethodnom razdoblju ukazala su na komparativnu prednost organiziranja licenciranih internih edukacija na kojima djelatnici dobivaju certifikate za obavljanje djelatnosti hitne medicinske pomoći kao i relicenciranje za obnovu znanja, čime se ustrojen sustav internih edukacija podiže na višu razinu prenošenja i usvajanja znanja. Prilikom organiziranja edukacija vodilo se računa i o troškovima budući su edukacije provodili školovani i licencirani djelatnici Zavoda koji su pohađanjem niza tečajeva osigurali vještine i znanja potrebne za kvalitetni prijenos znanja na svoje kolege pri čemu su izostali znatno veći troškovi vanjskih edukatora.</w:t>
            </w:r>
          </w:p>
          <w:p w14:paraId="3E078D5D" w14:textId="47132897" w:rsidR="00CB2B4A" w:rsidRPr="00FC729E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Za razdoblje 202</w:t>
            </w:r>
            <w:r w:rsidR="004C68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do 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C68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godinu planirano je minimalno </w:t>
            </w:r>
            <w:r w:rsidR="002970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A5CBB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34ED8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edukacija u cilju povećanja kompetencija zaposlenika i kvalitetnijeg ishoda liječenja hitnih pacijenata. U </w:t>
            </w:r>
            <w:r w:rsidR="000D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devetomjesečnom razdoblju 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D1C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4CD6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godin</w:t>
            </w:r>
            <w:r w:rsidR="000D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057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provedeno je 604 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internih edukacija zaposlenika.</w:t>
            </w:r>
          </w:p>
          <w:p w14:paraId="42C6FECE" w14:textId="77777777" w:rsidR="00CB2B4A" w:rsidRPr="00FC729E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8055E" w14:textId="77777777" w:rsidR="00980E3D" w:rsidRPr="00CB2B4A" w:rsidRDefault="00980E3D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9EC64" w14:textId="7C4679A0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edukacija izvan Zavoda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7FF69D" w14:textId="6CF2A03A" w:rsidR="00D452DE" w:rsidRPr="00FC729E" w:rsidRDefault="00D452DE" w:rsidP="00D45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Potrebno je naglasiti da broj vanjskih edukacija ovisi o nizu čimbenika od čega treba navesti veliku fluktuaciju liječnika zbog čega liječnici koji odlaze ili oni koji su tek došli nisu prisutni u pojedinim ciklusima edukacije. Također, činjenica da svaka edukacija nosi licencu koja traje određeno razdoblje utječe na broj edukacija u pojedinim godinama. Zbog svega navedenog ciljana vrijednost u ovom trogodišnjem 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planu za 202</w:t>
            </w:r>
            <w:r w:rsidR="000574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. – 202</w:t>
            </w:r>
            <w:r w:rsidR="000574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planirana je na razini 100 edukacija. Povećanje je odraz velike zainteresiranosti djelatnika Zavoda za edukacijama i obveznim edukacijama iz izvanbolničke hitne pomoći neophodnim za obavljanje djelatnosti u Zavodu. </w:t>
            </w:r>
            <w:r w:rsidR="004A3F44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="004A3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devetomjesečnom razdoblju </w:t>
            </w:r>
            <w:r w:rsidR="004A3F44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A3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A3F44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. godin</w:t>
            </w:r>
            <w:r w:rsidR="004A3F44">
              <w:rPr>
                <w:rFonts w:ascii="Times New Roman" w:eastAsia="Times New Roman" w:hAnsi="Times New Roman" w:cs="Times New Roman"/>
                <w:sz w:val="24"/>
                <w:szCs w:val="24"/>
              </w:rPr>
              <w:t>e proveden</w:t>
            </w:r>
            <w:r w:rsidR="00D3592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A3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="00D3592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0D4732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ekster</w:t>
            </w:r>
            <w:r w:rsidR="000D4732"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706FC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</w:t>
            </w:r>
            <w:r w:rsidR="00706FC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201FE" w14:textId="77777777" w:rsidR="00CB2B4A" w:rsidRPr="00FC729E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35174" w14:textId="3AD0CB7C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obavljenih pregleda u prostorima Zavoda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937A1">
              <w:rPr>
                <w:rFonts w:ascii="Times New Roman" w:eastAsia="Times New Roman" w:hAnsi="Times New Roman" w:cs="Times New Roman"/>
                <w:sz w:val="24"/>
                <w:szCs w:val="24"/>
              </w:rPr>
              <w:t>polazna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vrijednost </w:t>
            </w:r>
            <w:r w:rsidR="001937A1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  <w:r w:rsidR="001937A1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pregleda dok je broj obavljenih pregleda u prvih devet mjeseci 202</w:t>
            </w:r>
            <w:r w:rsidR="001937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godine bio </w:t>
            </w:r>
            <w:r w:rsidR="00FA0D75">
              <w:rPr>
                <w:rFonts w:ascii="Times New Roman" w:eastAsia="Times New Roman" w:hAnsi="Times New Roman" w:cs="Times New Roman"/>
                <w:sz w:val="24"/>
                <w:szCs w:val="24"/>
              </w:rPr>
              <w:t>4.891</w:t>
            </w:r>
            <w:r w:rsidRPr="00FC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pregleda. Navedeno je prije svega rezultat činjenice kako još uvijek postoji problem organiziranja radnog vremena/dežurstva ordinacija liječnika primarne prakse, posebice u manjim sredinama što se direktno odražava poslovanje Odjela Zavoda. Kako su ukinuta posebna dežurstva 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određenim Domovima zdravlja rezultiralo je većim brojem pacijenata kojima tijekom vikenda nije osigurana osnovna zdravstvena zaštita. </w:t>
            </w:r>
          </w:p>
          <w:p w14:paraId="0E62214D" w14:textId="77777777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5554A" w14:textId="1E9AD9C1" w:rsidR="003E521B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međužupanijskih sanitetskih prijevoza (dnevno)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</w:t>
            </w:r>
            <w:r w:rsidR="00084C11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084C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. godin</w:t>
            </w:r>
            <w:r w:rsidR="00084C1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5 što odgovara ostvarenom broju u 202</w:t>
            </w:r>
            <w:r w:rsidR="00CC05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B2B4A">
              <w:rPr>
                <w:rFonts w:ascii="Times New Roman" w:eastAsia="Times New Roman" w:hAnsi="Times New Roman" w:cs="Times New Roman"/>
                <w:sz w:val="24"/>
                <w:szCs w:val="24"/>
              </w:rPr>
              <w:t>. godini. Navedeni pokazatelj ukazuje na uspješnost poslovanja samo u onome segmentu koji direktno ovisi o organizaciji poslovanja Zavoda (logističke aktivnosti, nabava vozila sa dva ležaja) dok Zavod nije u mogućnosti kontrolirati broj izdanih naloga za sanitetski prijevoz od strane liječnika obiteljske medicine za pacijente koji odlaze po „drugo mišljenje“ u zdravstvene ustanove izvan županije odnosno koriste prioritet manje liste čekanja u drugim zdravstvenim ustanovama. Također broj izdanih naloga za međužupanijski sanitetski prijevoz ovisi i o liječnicima u bolničkim ustanovama za preglede i zahvate koji se ne obavljaju u istima.</w:t>
            </w:r>
          </w:p>
          <w:p w14:paraId="690F97B0" w14:textId="77777777" w:rsidR="00CB2B4A" w:rsidRPr="00CB2B4A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6465" w:rsidRPr="00CB2B4A" w14:paraId="144050AB" w14:textId="77777777" w:rsidTr="009D2488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C737" w14:textId="77777777" w:rsidR="00516465" w:rsidRDefault="0051646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636393" w14:textId="77777777" w:rsidR="00516465" w:rsidRPr="00CB2B4A" w:rsidRDefault="00516465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FA2AB" w14:textId="77777777" w:rsidR="00516465" w:rsidRPr="00CB2B4A" w:rsidRDefault="00516465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8E56745" w14:textId="77777777" w:rsidR="00CB2B4A" w:rsidRPr="00CB2B4A" w:rsidRDefault="00CB2B4A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59FF62" w14:textId="6EDB344D" w:rsidR="00EF3CD0" w:rsidRPr="00075D91" w:rsidRDefault="00EF3CD0" w:rsidP="00075D91"/>
    <w:p w14:paraId="1F473B74" w14:textId="53C85FC2" w:rsidR="00075D91" w:rsidRDefault="00447C4C" w:rsidP="00447C4C">
      <w:pPr>
        <w:rPr>
          <w:rFonts w:ascii="Times New Roman" w:hAnsi="Times New Roman" w:cs="Times New Roman"/>
          <w:sz w:val="24"/>
          <w:szCs w:val="24"/>
        </w:rPr>
      </w:pPr>
      <w:r w:rsidRPr="00447C4C">
        <w:rPr>
          <w:rFonts w:ascii="Times New Roman" w:hAnsi="Times New Roman" w:cs="Times New Roman"/>
          <w:sz w:val="24"/>
          <w:szCs w:val="24"/>
        </w:rPr>
        <w:t xml:space="preserve">Osijek, </w:t>
      </w:r>
      <w:r w:rsidR="00A25225">
        <w:rPr>
          <w:rFonts w:ascii="Times New Roman" w:hAnsi="Times New Roman" w:cs="Times New Roman"/>
          <w:sz w:val="24"/>
          <w:szCs w:val="24"/>
        </w:rPr>
        <w:t xml:space="preserve">listopad, </w:t>
      </w:r>
      <w:r w:rsidRPr="00447C4C">
        <w:rPr>
          <w:rFonts w:ascii="Times New Roman" w:hAnsi="Times New Roman" w:cs="Times New Roman"/>
          <w:sz w:val="24"/>
          <w:szCs w:val="24"/>
        </w:rPr>
        <w:t>202</w:t>
      </w:r>
      <w:r w:rsidR="00A25225">
        <w:rPr>
          <w:rFonts w:ascii="Times New Roman" w:hAnsi="Times New Roman" w:cs="Times New Roman"/>
          <w:sz w:val="24"/>
          <w:szCs w:val="24"/>
        </w:rPr>
        <w:t>5</w:t>
      </w:r>
      <w:r w:rsidRPr="00447C4C">
        <w:rPr>
          <w:rFonts w:ascii="Times New Roman" w:hAnsi="Times New Roman" w:cs="Times New Roman"/>
          <w:sz w:val="24"/>
          <w:szCs w:val="24"/>
        </w:rPr>
        <w:t>. godina</w:t>
      </w:r>
    </w:p>
    <w:p w14:paraId="39CB901D" w14:textId="77777777" w:rsidR="00A25225" w:rsidRDefault="00A25225" w:rsidP="00447C4C">
      <w:pPr>
        <w:rPr>
          <w:rFonts w:ascii="Times New Roman" w:hAnsi="Times New Roman" w:cs="Times New Roman"/>
          <w:sz w:val="24"/>
          <w:szCs w:val="24"/>
        </w:rPr>
      </w:pPr>
    </w:p>
    <w:p w14:paraId="1546ECF1" w14:textId="77777777" w:rsidR="00A25225" w:rsidRDefault="00A25225" w:rsidP="00447C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61" w:type="dxa"/>
        <w:jc w:val="center"/>
        <w:tblLook w:val="04A0" w:firstRow="1" w:lastRow="0" w:firstColumn="1" w:lastColumn="0" w:noHBand="0" w:noVBand="1"/>
      </w:tblPr>
      <w:tblGrid>
        <w:gridCol w:w="6267"/>
        <w:gridCol w:w="3894"/>
      </w:tblGrid>
      <w:tr w:rsidR="00A25225" w:rsidRPr="00007388" w14:paraId="559ECAAF" w14:textId="77777777" w:rsidTr="00A25225">
        <w:trPr>
          <w:trHeight w:val="207"/>
          <w:jc w:val="center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8B9F" w14:textId="77777777" w:rsidR="00A25225" w:rsidRPr="00A25225" w:rsidRDefault="00A25225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52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0245" w14:textId="77777777" w:rsidR="00A25225" w:rsidRPr="00A25225" w:rsidRDefault="00A25225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52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PREDSJEDNICA UPRAVNOG VIJEĆA</w:t>
            </w:r>
          </w:p>
        </w:tc>
      </w:tr>
      <w:tr w:rsidR="00A25225" w:rsidRPr="00007388" w14:paraId="1CD65AF2" w14:textId="77777777" w:rsidTr="00A25225">
        <w:trPr>
          <w:trHeight w:val="256"/>
          <w:jc w:val="center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8F90" w14:textId="77777777" w:rsidR="00A25225" w:rsidRPr="00A25225" w:rsidRDefault="00A25225" w:rsidP="00D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52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680B" w14:textId="77777777" w:rsidR="00A25225" w:rsidRPr="00A25225" w:rsidRDefault="00A25225" w:rsidP="00D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2522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341EB8C4" w14:textId="77777777" w:rsidR="002F5C78" w:rsidRPr="00447C4C" w:rsidRDefault="002F5C78" w:rsidP="009D30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F5C78" w:rsidRPr="00447C4C" w:rsidSect="006C646B">
      <w:type w:val="continuous"/>
      <w:pgSz w:w="11906" w:h="16838"/>
      <w:pgMar w:top="1134" w:right="851" w:bottom="107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9B19" w14:textId="77777777" w:rsidR="009D67CC" w:rsidRDefault="009D67CC" w:rsidP="000E640F">
      <w:pPr>
        <w:spacing w:after="0" w:line="240" w:lineRule="auto"/>
      </w:pPr>
      <w:r>
        <w:separator/>
      </w:r>
    </w:p>
  </w:endnote>
  <w:endnote w:type="continuationSeparator" w:id="0">
    <w:p w14:paraId="12DB25AD" w14:textId="77777777" w:rsidR="009D67CC" w:rsidRDefault="009D67CC" w:rsidP="000E640F">
      <w:pPr>
        <w:spacing w:after="0" w:line="240" w:lineRule="auto"/>
      </w:pPr>
      <w:r>
        <w:continuationSeparator/>
      </w:r>
    </w:p>
  </w:endnote>
  <w:endnote w:type="continuationNotice" w:id="1">
    <w:p w14:paraId="6A2DCD32" w14:textId="77777777" w:rsidR="009D67CC" w:rsidRDefault="009D6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350" w14:textId="527AA0FF" w:rsidR="008C77DE" w:rsidRDefault="008C77DE">
    <w:pPr>
      <w:pStyle w:val="Podnoje"/>
      <w:jc w:val="right"/>
    </w:pPr>
  </w:p>
  <w:p w14:paraId="072EB755" w14:textId="77777777" w:rsidR="008C77DE" w:rsidRDefault="008C77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720368"/>
      <w:docPartObj>
        <w:docPartGallery w:val="Page Numbers (Bottom of Page)"/>
        <w:docPartUnique/>
      </w:docPartObj>
    </w:sdtPr>
    <w:sdtContent>
      <w:p w14:paraId="592A01A4" w14:textId="440D667E" w:rsidR="006C646B" w:rsidRDefault="006C64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008DA" w14:textId="77777777" w:rsidR="00F21B41" w:rsidRDefault="00F21B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22536"/>
      <w:docPartObj>
        <w:docPartGallery w:val="Page Numbers (Bottom of Page)"/>
        <w:docPartUnique/>
      </w:docPartObj>
    </w:sdtPr>
    <w:sdtContent>
      <w:p w14:paraId="6A081C06" w14:textId="6129E5D4" w:rsidR="006C646B" w:rsidRDefault="006C64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DE1B6" w14:textId="77777777" w:rsidR="006C646B" w:rsidRDefault="006C64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E307" w14:textId="77777777" w:rsidR="009D67CC" w:rsidRDefault="009D67CC" w:rsidP="000E640F">
      <w:pPr>
        <w:spacing w:after="0" w:line="240" w:lineRule="auto"/>
      </w:pPr>
      <w:r>
        <w:separator/>
      </w:r>
    </w:p>
  </w:footnote>
  <w:footnote w:type="continuationSeparator" w:id="0">
    <w:p w14:paraId="12E3D312" w14:textId="77777777" w:rsidR="009D67CC" w:rsidRDefault="009D67CC" w:rsidP="000E640F">
      <w:pPr>
        <w:spacing w:after="0" w:line="240" w:lineRule="auto"/>
      </w:pPr>
      <w:r>
        <w:continuationSeparator/>
      </w:r>
    </w:p>
  </w:footnote>
  <w:footnote w:type="continuationNotice" w:id="1">
    <w:p w14:paraId="2F2050BA" w14:textId="77777777" w:rsidR="009D67CC" w:rsidRDefault="009D67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191A"/>
    <w:multiLevelType w:val="multilevel"/>
    <w:tmpl w:val="31B2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701A0E"/>
    <w:multiLevelType w:val="hybridMultilevel"/>
    <w:tmpl w:val="9334D9C0"/>
    <w:lvl w:ilvl="0" w:tplc="71E02EB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22A9E"/>
    <w:multiLevelType w:val="multilevel"/>
    <w:tmpl w:val="45E26B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447B"/>
    <w:multiLevelType w:val="hybridMultilevel"/>
    <w:tmpl w:val="3C748A54"/>
    <w:lvl w:ilvl="0" w:tplc="ACF0FDDA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5" w15:restartNumberingAfterBreak="0">
    <w:nsid w:val="2E9D68A7"/>
    <w:multiLevelType w:val="hybridMultilevel"/>
    <w:tmpl w:val="7BA00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BD5"/>
    <w:multiLevelType w:val="multilevel"/>
    <w:tmpl w:val="1B5AA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DD3029"/>
    <w:multiLevelType w:val="multilevel"/>
    <w:tmpl w:val="7F2E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343AD8"/>
    <w:multiLevelType w:val="hybridMultilevel"/>
    <w:tmpl w:val="5C208EF2"/>
    <w:lvl w:ilvl="0" w:tplc="71E02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D112C1"/>
    <w:multiLevelType w:val="hybridMultilevel"/>
    <w:tmpl w:val="7320FAEE"/>
    <w:lvl w:ilvl="0" w:tplc="CDEEE0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A36A1"/>
    <w:multiLevelType w:val="hybridMultilevel"/>
    <w:tmpl w:val="180CEC36"/>
    <w:lvl w:ilvl="0" w:tplc="71E02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0278353">
    <w:abstractNumId w:val="12"/>
  </w:num>
  <w:num w:numId="2" w16cid:durableId="1807044723">
    <w:abstractNumId w:val="41"/>
  </w:num>
  <w:num w:numId="3" w16cid:durableId="963389184">
    <w:abstractNumId w:val="44"/>
  </w:num>
  <w:num w:numId="4" w16cid:durableId="2021347629">
    <w:abstractNumId w:val="27"/>
  </w:num>
  <w:num w:numId="5" w16cid:durableId="1110248197">
    <w:abstractNumId w:val="32"/>
  </w:num>
  <w:num w:numId="6" w16cid:durableId="1968663262">
    <w:abstractNumId w:val="42"/>
  </w:num>
  <w:num w:numId="7" w16cid:durableId="504512646">
    <w:abstractNumId w:val="19"/>
  </w:num>
  <w:num w:numId="8" w16cid:durableId="546645990">
    <w:abstractNumId w:val="46"/>
  </w:num>
  <w:num w:numId="9" w16cid:durableId="1566598901">
    <w:abstractNumId w:val="22"/>
  </w:num>
  <w:num w:numId="10" w16cid:durableId="124853241">
    <w:abstractNumId w:val="37"/>
  </w:num>
  <w:num w:numId="11" w16cid:durableId="1765304054">
    <w:abstractNumId w:val="21"/>
  </w:num>
  <w:num w:numId="12" w16cid:durableId="777530464">
    <w:abstractNumId w:val="8"/>
  </w:num>
  <w:num w:numId="13" w16cid:durableId="470252083">
    <w:abstractNumId w:val="5"/>
  </w:num>
  <w:num w:numId="14" w16cid:durableId="1139106651">
    <w:abstractNumId w:val="17"/>
  </w:num>
  <w:num w:numId="15" w16cid:durableId="2015836371">
    <w:abstractNumId w:val="31"/>
  </w:num>
  <w:num w:numId="16" w16cid:durableId="894465659">
    <w:abstractNumId w:val="39"/>
  </w:num>
  <w:num w:numId="17" w16cid:durableId="473378557">
    <w:abstractNumId w:val="45"/>
  </w:num>
  <w:num w:numId="18" w16cid:durableId="1618758137">
    <w:abstractNumId w:val="26"/>
  </w:num>
  <w:num w:numId="19" w16cid:durableId="527136379">
    <w:abstractNumId w:val="34"/>
  </w:num>
  <w:num w:numId="20" w16cid:durableId="435949295">
    <w:abstractNumId w:val="43"/>
  </w:num>
  <w:num w:numId="21" w16cid:durableId="549347953">
    <w:abstractNumId w:val="7"/>
  </w:num>
  <w:num w:numId="22" w16cid:durableId="1920796840">
    <w:abstractNumId w:val="11"/>
  </w:num>
  <w:num w:numId="23" w16cid:durableId="879904550">
    <w:abstractNumId w:val="33"/>
  </w:num>
  <w:num w:numId="24" w16cid:durableId="965698321">
    <w:abstractNumId w:val="0"/>
  </w:num>
  <w:num w:numId="25" w16cid:durableId="1253080892">
    <w:abstractNumId w:val="48"/>
  </w:num>
  <w:num w:numId="26" w16cid:durableId="2077631984">
    <w:abstractNumId w:val="47"/>
  </w:num>
  <w:num w:numId="27" w16cid:durableId="294601597">
    <w:abstractNumId w:val="35"/>
  </w:num>
  <w:num w:numId="28" w16cid:durableId="1732541145">
    <w:abstractNumId w:val="16"/>
  </w:num>
  <w:num w:numId="29" w16cid:durableId="419911305">
    <w:abstractNumId w:val="10"/>
  </w:num>
  <w:num w:numId="30" w16cid:durableId="2105025940">
    <w:abstractNumId w:val="25"/>
  </w:num>
  <w:num w:numId="31" w16cid:durableId="1665935791">
    <w:abstractNumId w:val="3"/>
  </w:num>
  <w:num w:numId="32" w16cid:durableId="1724794664">
    <w:abstractNumId w:val="13"/>
  </w:num>
  <w:num w:numId="33" w16cid:durableId="122044292">
    <w:abstractNumId w:val="23"/>
  </w:num>
  <w:num w:numId="34" w16cid:durableId="1520049686">
    <w:abstractNumId w:val="38"/>
  </w:num>
  <w:num w:numId="35" w16cid:durableId="2058972392">
    <w:abstractNumId w:val="18"/>
  </w:num>
  <w:num w:numId="36" w16cid:durableId="1034572931">
    <w:abstractNumId w:val="14"/>
  </w:num>
  <w:num w:numId="37" w16cid:durableId="1611429379">
    <w:abstractNumId w:val="40"/>
  </w:num>
  <w:num w:numId="38" w16cid:durableId="721444090">
    <w:abstractNumId w:val="36"/>
  </w:num>
  <w:num w:numId="39" w16cid:durableId="736435015">
    <w:abstractNumId w:val="24"/>
  </w:num>
  <w:num w:numId="40" w16cid:durableId="772552802">
    <w:abstractNumId w:val="29"/>
  </w:num>
  <w:num w:numId="41" w16cid:durableId="1011835546">
    <w:abstractNumId w:val="9"/>
  </w:num>
  <w:num w:numId="42" w16cid:durableId="198593301">
    <w:abstractNumId w:val="6"/>
  </w:num>
  <w:num w:numId="43" w16cid:durableId="1007707827">
    <w:abstractNumId w:val="30"/>
  </w:num>
  <w:num w:numId="44" w16cid:durableId="989479566">
    <w:abstractNumId w:val="28"/>
  </w:num>
  <w:num w:numId="45" w16cid:durableId="1960064800">
    <w:abstractNumId w:val="2"/>
  </w:num>
  <w:num w:numId="46" w16cid:durableId="1483542816">
    <w:abstractNumId w:val="15"/>
  </w:num>
  <w:num w:numId="47" w16cid:durableId="1476289353">
    <w:abstractNumId w:val="1"/>
  </w:num>
  <w:num w:numId="48" w16cid:durableId="292292189">
    <w:abstractNumId w:val="20"/>
  </w:num>
  <w:num w:numId="49" w16cid:durableId="1938908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1E"/>
    <w:rsid w:val="000013D4"/>
    <w:rsid w:val="00003333"/>
    <w:rsid w:val="00003623"/>
    <w:rsid w:val="00003D1E"/>
    <w:rsid w:val="00007388"/>
    <w:rsid w:val="00007AA3"/>
    <w:rsid w:val="0001329F"/>
    <w:rsid w:val="00014CEF"/>
    <w:rsid w:val="000204CD"/>
    <w:rsid w:val="00023C33"/>
    <w:rsid w:val="00025A54"/>
    <w:rsid w:val="00027677"/>
    <w:rsid w:val="00030497"/>
    <w:rsid w:val="00031010"/>
    <w:rsid w:val="00033090"/>
    <w:rsid w:val="00033351"/>
    <w:rsid w:val="0003401C"/>
    <w:rsid w:val="00035FFE"/>
    <w:rsid w:val="00040834"/>
    <w:rsid w:val="00043177"/>
    <w:rsid w:val="0004342A"/>
    <w:rsid w:val="00043ED8"/>
    <w:rsid w:val="000477F1"/>
    <w:rsid w:val="00047F52"/>
    <w:rsid w:val="000505BD"/>
    <w:rsid w:val="000519DE"/>
    <w:rsid w:val="0005322C"/>
    <w:rsid w:val="0005324E"/>
    <w:rsid w:val="000536D7"/>
    <w:rsid w:val="00054D09"/>
    <w:rsid w:val="000563B4"/>
    <w:rsid w:val="00056BE0"/>
    <w:rsid w:val="0005740C"/>
    <w:rsid w:val="00061A45"/>
    <w:rsid w:val="00061DA7"/>
    <w:rsid w:val="00062956"/>
    <w:rsid w:val="00066632"/>
    <w:rsid w:val="00072C36"/>
    <w:rsid w:val="00073085"/>
    <w:rsid w:val="0007526D"/>
    <w:rsid w:val="00075D91"/>
    <w:rsid w:val="00083093"/>
    <w:rsid w:val="00084AA5"/>
    <w:rsid w:val="00084C11"/>
    <w:rsid w:val="00096A56"/>
    <w:rsid w:val="00097037"/>
    <w:rsid w:val="000A00B9"/>
    <w:rsid w:val="000A20C1"/>
    <w:rsid w:val="000A3398"/>
    <w:rsid w:val="000A5FF2"/>
    <w:rsid w:val="000A6ECC"/>
    <w:rsid w:val="000A7009"/>
    <w:rsid w:val="000B0752"/>
    <w:rsid w:val="000B242D"/>
    <w:rsid w:val="000B58E2"/>
    <w:rsid w:val="000B637F"/>
    <w:rsid w:val="000B73C8"/>
    <w:rsid w:val="000C14FF"/>
    <w:rsid w:val="000C2602"/>
    <w:rsid w:val="000C2A33"/>
    <w:rsid w:val="000C2E1E"/>
    <w:rsid w:val="000C3C3F"/>
    <w:rsid w:val="000C5184"/>
    <w:rsid w:val="000D1C55"/>
    <w:rsid w:val="000D2C72"/>
    <w:rsid w:val="000D30C0"/>
    <w:rsid w:val="000D4037"/>
    <w:rsid w:val="000D4732"/>
    <w:rsid w:val="000D7D46"/>
    <w:rsid w:val="000E1327"/>
    <w:rsid w:val="000E21D4"/>
    <w:rsid w:val="000E31C3"/>
    <w:rsid w:val="000E384E"/>
    <w:rsid w:val="000E5EB9"/>
    <w:rsid w:val="000E640F"/>
    <w:rsid w:val="000F070B"/>
    <w:rsid w:val="000F0B33"/>
    <w:rsid w:val="000F0B8E"/>
    <w:rsid w:val="000F194E"/>
    <w:rsid w:val="000F20F9"/>
    <w:rsid w:val="000F6B9A"/>
    <w:rsid w:val="000F7F51"/>
    <w:rsid w:val="00100757"/>
    <w:rsid w:val="00104489"/>
    <w:rsid w:val="00104609"/>
    <w:rsid w:val="001055EF"/>
    <w:rsid w:val="00105AA7"/>
    <w:rsid w:val="001109C8"/>
    <w:rsid w:val="0011307E"/>
    <w:rsid w:val="00113A32"/>
    <w:rsid w:val="0011404B"/>
    <w:rsid w:val="001154C6"/>
    <w:rsid w:val="00117D34"/>
    <w:rsid w:val="001202E8"/>
    <w:rsid w:val="001235EE"/>
    <w:rsid w:val="00125A3F"/>
    <w:rsid w:val="00137704"/>
    <w:rsid w:val="0014139C"/>
    <w:rsid w:val="00141A3B"/>
    <w:rsid w:val="0015478C"/>
    <w:rsid w:val="001549C2"/>
    <w:rsid w:val="00155E5F"/>
    <w:rsid w:val="00157DBF"/>
    <w:rsid w:val="00160C44"/>
    <w:rsid w:val="001614C8"/>
    <w:rsid w:val="00162021"/>
    <w:rsid w:val="001636E2"/>
    <w:rsid w:val="00165CDF"/>
    <w:rsid w:val="00165EB2"/>
    <w:rsid w:val="001707FC"/>
    <w:rsid w:val="0017439F"/>
    <w:rsid w:val="00174D08"/>
    <w:rsid w:val="00175365"/>
    <w:rsid w:val="001756E3"/>
    <w:rsid w:val="001846A7"/>
    <w:rsid w:val="0018573C"/>
    <w:rsid w:val="001872AF"/>
    <w:rsid w:val="0019075A"/>
    <w:rsid w:val="001918B2"/>
    <w:rsid w:val="00191D2D"/>
    <w:rsid w:val="00192EB9"/>
    <w:rsid w:val="001937A1"/>
    <w:rsid w:val="00194FF1"/>
    <w:rsid w:val="001A10F0"/>
    <w:rsid w:val="001A4251"/>
    <w:rsid w:val="001A515C"/>
    <w:rsid w:val="001A5970"/>
    <w:rsid w:val="001A688A"/>
    <w:rsid w:val="001A690A"/>
    <w:rsid w:val="001A789C"/>
    <w:rsid w:val="001B2D0D"/>
    <w:rsid w:val="001B7EDA"/>
    <w:rsid w:val="001C1878"/>
    <w:rsid w:val="001C409C"/>
    <w:rsid w:val="001C59D4"/>
    <w:rsid w:val="001C6033"/>
    <w:rsid w:val="001D01C8"/>
    <w:rsid w:val="001D1A7C"/>
    <w:rsid w:val="001D29D0"/>
    <w:rsid w:val="001D3692"/>
    <w:rsid w:val="001D555B"/>
    <w:rsid w:val="001D69DF"/>
    <w:rsid w:val="001D6EA5"/>
    <w:rsid w:val="001D71D5"/>
    <w:rsid w:val="001E3710"/>
    <w:rsid w:val="001E3BEA"/>
    <w:rsid w:val="001E405E"/>
    <w:rsid w:val="001E4682"/>
    <w:rsid w:val="001E535F"/>
    <w:rsid w:val="001E66B3"/>
    <w:rsid w:val="001E69E1"/>
    <w:rsid w:val="001F0673"/>
    <w:rsid w:val="001F3A85"/>
    <w:rsid w:val="001F4BE7"/>
    <w:rsid w:val="001F4EA4"/>
    <w:rsid w:val="001F5EE4"/>
    <w:rsid w:val="001F669A"/>
    <w:rsid w:val="001F7DA7"/>
    <w:rsid w:val="002012AA"/>
    <w:rsid w:val="00202A8E"/>
    <w:rsid w:val="0020397A"/>
    <w:rsid w:val="002042B1"/>
    <w:rsid w:val="00206879"/>
    <w:rsid w:val="002107A3"/>
    <w:rsid w:val="00210DC1"/>
    <w:rsid w:val="00211BCF"/>
    <w:rsid w:val="00214209"/>
    <w:rsid w:val="00216466"/>
    <w:rsid w:val="002178F1"/>
    <w:rsid w:val="0022337F"/>
    <w:rsid w:val="00224959"/>
    <w:rsid w:val="00224AF3"/>
    <w:rsid w:val="0022591E"/>
    <w:rsid w:val="002261DB"/>
    <w:rsid w:val="002262A5"/>
    <w:rsid w:val="00231588"/>
    <w:rsid w:val="002336A0"/>
    <w:rsid w:val="0023462E"/>
    <w:rsid w:val="002361C2"/>
    <w:rsid w:val="00237833"/>
    <w:rsid w:val="00240B29"/>
    <w:rsid w:val="002430BA"/>
    <w:rsid w:val="0024664F"/>
    <w:rsid w:val="00251AD9"/>
    <w:rsid w:val="00251F69"/>
    <w:rsid w:val="002567D7"/>
    <w:rsid w:val="00257A63"/>
    <w:rsid w:val="00257EB4"/>
    <w:rsid w:val="002612F8"/>
    <w:rsid w:val="002616BC"/>
    <w:rsid w:val="0026242F"/>
    <w:rsid w:val="0026290E"/>
    <w:rsid w:val="002639F7"/>
    <w:rsid w:val="00266926"/>
    <w:rsid w:val="0027064A"/>
    <w:rsid w:val="002715C8"/>
    <w:rsid w:val="0027224C"/>
    <w:rsid w:val="002745B2"/>
    <w:rsid w:val="002762EE"/>
    <w:rsid w:val="002768C8"/>
    <w:rsid w:val="002811EA"/>
    <w:rsid w:val="00283A27"/>
    <w:rsid w:val="00287714"/>
    <w:rsid w:val="00291327"/>
    <w:rsid w:val="002913F6"/>
    <w:rsid w:val="0029155B"/>
    <w:rsid w:val="00293B45"/>
    <w:rsid w:val="00294E99"/>
    <w:rsid w:val="00295402"/>
    <w:rsid w:val="002965DA"/>
    <w:rsid w:val="00296E7C"/>
    <w:rsid w:val="00297034"/>
    <w:rsid w:val="002A289F"/>
    <w:rsid w:val="002A5CBB"/>
    <w:rsid w:val="002A5F00"/>
    <w:rsid w:val="002B1997"/>
    <w:rsid w:val="002B1DA6"/>
    <w:rsid w:val="002B23CC"/>
    <w:rsid w:val="002C0CA5"/>
    <w:rsid w:val="002C1B7F"/>
    <w:rsid w:val="002C3EB5"/>
    <w:rsid w:val="002C4DE5"/>
    <w:rsid w:val="002D2476"/>
    <w:rsid w:val="002D3880"/>
    <w:rsid w:val="002D4D4C"/>
    <w:rsid w:val="002D633B"/>
    <w:rsid w:val="002D6B34"/>
    <w:rsid w:val="002E1C21"/>
    <w:rsid w:val="002E37EE"/>
    <w:rsid w:val="002F090D"/>
    <w:rsid w:val="002F09CA"/>
    <w:rsid w:val="002F2A57"/>
    <w:rsid w:val="002F5C78"/>
    <w:rsid w:val="003026D9"/>
    <w:rsid w:val="003030ED"/>
    <w:rsid w:val="003034BA"/>
    <w:rsid w:val="003038FA"/>
    <w:rsid w:val="0030444E"/>
    <w:rsid w:val="003050D3"/>
    <w:rsid w:val="00306A7A"/>
    <w:rsid w:val="00306F73"/>
    <w:rsid w:val="0031003B"/>
    <w:rsid w:val="00313966"/>
    <w:rsid w:val="00313F99"/>
    <w:rsid w:val="0031564F"/>
    <w:rsid w:val="003166DE"/>
    <w:rsid w:val="0032505C"/>
    <w:rsid w:val="00325796"/>
    <w:rsid w:val="00327397"/>
    <w:rsid w:val="00330DF2"/>
    <w:rsid w:val="00331666"/>
    <w:rsid w:val="00333B52"/>
    <w:rsid w:val="00333D0B"/>
    <w:rsid w:val="0033633C"/>
    <w:rsid w:val="00336DAE"/>
    <w:rsid w:val="00345DA0"/>
    <w:rsid w:val="00346903"/>
    <w:rsid w:val="0035101A"/>
    <w:rsid w:val="003541C0"/>
    <w:rsid w:val="00355C91"/>
    <w:rsid w:val="00356FCC"/>
    <w:rsid w:val="0036011C"/>
    <w:rsid w:val="0036091D"/>
    <w:rsid w:val="00361AF9"/>
    <w:rsid w:val="00363020"/>
    <w:rsid w:val="00370FDE"/>
    <w:rsid w:val="003718E6"/>
    <w:rsid w:val="00371FA8"/>
    <w:rsid w:val="00372CED"/>
    <w:rsid w:val="003735CF"/>
    <w:rsid w:val="00377D44"/>
    <w:rsid w:val="00382C81"/>
    <w:rsid w:val="00383379"/>
    <w:rsid w:val="00383589"/>
    <w:rsid w:val="003861AA"/>
    <w:rsid w:val="00386234"/>
    <w:rsid w:val="003917E5"/>
    <w:rsid w:val="00392C9A"/>
    <w:rsid w:val="00394D07"/>
    <w:rsid w:val="00395DD1"/>
    <w:rsid w:val="00397086"/>
    <w:rsid w:val="003A0A66"/>
    <w:rsid w:val="003A16E5"/>
    <w:rsid w:val="003A1B53"/>
    <w:rsid w:val="003A4FBA"/>
    <w:rsid w:val="003A6617"/>
    <w:rsid w:val="003B0432"/>
    <w:rsid w:val="003B115A"/>
    <w:rsid w:val="003B13F7"/>
    <w:rsid w:val="003B338C"/>
    <w:rsid w:val="003C30FC"/>
    <w:rsid w:val="003C321C"/>
    <w:rsid w:val="003C34CB"/>
    <w:rsid w:val="003C38FC"/>
    <w:rsid w:val="003C79C0"/>
    <w:rsid w:val="003D064B"/>
    <w:rsid w:val="003D0861"/>
    <w:rsid w:val="003D13DB"/>
    <w:rsid w:val="003D42C3"/>
    <w:rsid w:val="003D5655"/>
    <w:rsid w:val="003D6EF9"/>
    <w:rsid w:val="003E3AC7"/>
    <w:rsid w:val="003E521B"/>
    <w:rsid w:val="003E52E4"/>
    <w:rsid w:val="003F153D"/>
    <w:rsid w:val="003F1D70"/>
    <w:rsid w:val="003F22A7"/>
    <w:rsid w:val="003F30A1"/>
    <w:rsid w:val="003F5A2E"/>
    <w:rsid w:val="003F72E1"/>
    <w:rsid w:val="0040211F"/>
    <w:rsid w:val="004023F7"/>
    <w:rsid w:val="0040335B"/>
    <w:rsid w:val="00403A22"/>
    <w:rsid w:val="004041B7"/>
    <w:rsid w:val="00404AD8"/>
    <w:rsid w:val="00405AAE"/>
    <w:rsid w:val="004065A7"/>
    <w:rsid w:val="0041159B"/>
    <w:rsid w:val="004115A9"/>
    <w:rsid w:val="00413659"/>
    <w:rsid w:val="00414BF0"/>
    <w:rsid w:val="004150BB"/>
    <w:rsid w:val="004174A4"/>
    <w:rsid w:val="004203C4"/>
    <w:rsid w:val="004203DF"/>
    <w:rsid w:val="00421941"/>
    <w:rsid w:val="00426078"/>
    <w:rsid w:val="004260A7"/>
    <w:rsid w:val="0042735F"/>
    <w:rsid w:val="00431A8B"/>
    <w:rsid w:val="0043294E"/>
    <w:rsid w:val="00434268"/>
    <w:rsid w:val="00440687"/>
    <w:rsid w:val="00440E9D"/>
    <w:rsid w:val="00441B28"/>
    <w:rsid w:val="004422DC"/>
    <w:rsid w:val="0044625E"/>
    <w:rsid w:val="00446757"/>
    <w:rsid w:val="00447C4C"/>
    <w:rsid w:val="00447F51"/>
    <w:rsid w:val="00451460"/>
    <w:rsid w:val="00452049"/>
    <w:rsid w:val="00452C00"/>
    <w:rsid w:val="00453075"/>
    <w:rsid w:val="00454CED"/>
    <w:rsid w:val="0045582B"/>
    <w:rsid w:val="00455ED2"/>
    <w:rsid w:val="004568F9"/>
    <w:rsid w:val="00457932"/>
    <w:rsid w:val="00460952"/>
    <w:rsid w:val="00461139"/>
    <w:rsid w:val="004626C8"/>
    <w:rsid w:val="00466012"/>
    <w:rsid w:val="004662F9"/>
    <w:rsid w:val="00466E0C"/>
    <w:rsid w:val="004837FB"/>
    <w:rsid w:val="00483BA2"/>
    <w:rsid w:val="00484074"/>
    <w:rsid w:val="004840EB"/>
    <w:rsid w:val="004859EE"/>
    <w:rsid w:val="00490F87"/>
    <w:rsid w:val="004918DD"/>
    <w:rsid w:val="00494D27"/>
    <w:rsid w:val="004952D1"/>
    <w:rsid w:val="004A0059"/>
    <w:rsid w:val="004A3F44"/>
    <w:rsid w:val="004A5866"/>
    <w:rsid w:val="004A5C34"/>
    <w:rsid w:val="004A6E50"/>
    <w:rsid w:val="004B1B43"/>
    <w:rsid w:val="004B2B1D"/>
    <w:rsid w:val="004B49B2"/>
    <w:rsid w:val="004B5004"/>
    <w:rsid w:val="004B5B57"/>
    <w:rsid w:val="004B6738"/>
    <w:rsid w:val="004C04D0"/>
    <w:rsid w:val="004C088D"/>
    <w:rsid w:val="004C4ED9"/>
    <w:rsid w:val="004C5FE2"/>
    <w:rsid w:val="004C647D"/>
    <w:rsid w:val="004C68AC"/>
    <w:rsid w:val="004D3A75"/>
    <w:rsid w:val="004D613D"/>
    <w:rsid w:val="004D6716"/>
    <w:rsid w:val="004D6BB8"/>
    <w:rsid w:val="004D6E44"/>
    <w:rsid w:val="004D6EA8"/>
    <w:rsid w:val="004D6EBC"/>
    <w:rsid w:val="004D78AA"/>
    <w:rsid w:val="004D7D18"/>
    <w:rsid w:val="004E1A44"/>
    <w:rsid w:val="004E3148"/>
    <w:rsid w:val="004E3B92"/>
    <w:rsid w:val="004E4E57"/>
    <w:rsid w:val="004F18E2"/>
    <w:rsid w:val="004F3B60"/>
    <w:rsid w:val="004F63BB"/>
    <w:rsid w:val="00500FFB"/>
    <w:rsid w:val="0050107C"/>
    <w:rsid w:val="00505DDF"/>
    <w:rsid w:val="00510086"/>
    <w:rsid w:val="00510298"/>
    <w:rsid w:val="00511BC8"/>
    <w:rsid w:val="00516465"/>
    <w:rsid w:val="0052210E"/>
    <w:rsid w:val="00523617"/>
    <w:rsid w:val="00524B07"/>
    <w:rsid w:val="00525063"/>
    <w:rsid w:val="00526F0C"/>
    <w:rsid w:val="00527EAA"/>
    <w:rsid w:val="005301A2"/>
    <w:rsid w:val="005301EE"/>
    <w:rsid w:val="00530511"/>
    <w:rsid w:val="0053283A"/>
    <w:rsid w:val="00532B8D"/>
    <w:rsid w:val="00534ED8"/>
    <w:rsid w:val="00535B0F"/>
    <w:rsid w:val="00535D35"/>
    <w:rsid w:val="00536443"/>
    <w:rsid w:val="0053738A"/>
    <w:rsid w:val="00537FF5"/>
    <w:rsid w:val="00541AC8"/>
    <w:rsid w:val="00542058"/>
    <w:rsid w:val="005434D6"/>
    <w:rsid w:val="00556DDE"/>
    <w:rsid w:val="00562677"/>
    <w:rsid w:val="00562C8E"/>
    <w:rsid w:val="005640CE"/>
    <w:rsid w:val="0056724D"/>
    <w:rsid w:val="00567D04"/>
    <w:rsid w:val="00570798"/>
    <w:rsid w:val="005712C7"/>
    <w:rsid w:val="005726B5"/>
    <w:rsid w:val="00573DA7"/>
    <w:rsid w:val="005745BF"/>
    <w:rsid w:val="0057471E"/>
    <w:rsid w:val="005807B0"/>
    <w:rsid w:val="00580F21"/>
    <w:rsid w:val="00581AC1"/>
    <w:rsid w:val="00582E33"/>
    <w:rsid w:val="0058448D"/>
    <w:rsid w:val="005915F6"/>
    <w:rsid w:val="005935BC"/>
    <w:rsid w:val="00593E93"/>
    <w:rsid w:val="005A4890"/>
    <w:rsid w:val="005B3AFA"/>
    <w:rsid w:val="005B6BF7"/>
    <w:rsid w:val="005B78DA"/>
    <w:rsid w:val="005C4D58"/>
    <w:rsid w:val="005C69B9"/>
    <w:rsid w:val="005C6DDC"/>
    <w:rsid w:val="005C761F"/>
    <w:rsid w:val="005C77CF"/>
    <w:rsid w:val="005C781C"/>
    <w:rsid w:val="005D14C7"/>
    <w:rsid w:val="005D52A0"/>
    <w:rsid w:val="005E1EEE"/>
    <w:rsid w:val="005F091B"/>
    <w:rsid w:val="005F18CC"/>
    <w:rsid w:val="005F1F46"/>
    <w:rsid w:val="005F330C"/>
    <w:rsid w:val="005F3322"/>
    <w:rsid w:val="005F3845"/>
    <w:rsid w:val="005F41F2"/>
    <w:rsid w:val="005F530F"/>
    <w:rsid w:val="0060028D"/>
    <w:rsid w:val="00600A92"/>
    <w:rsid w:val="00600F79"/>
    <w:rsid w:val="00603100"/>
    <w:rsid w:val="00605949"/>
    <w:rsid w:val="00606748"/>
    <w:rsid w:val="00612A1A"/>
    <w:rsid w:val="006135D2"/>
    <w:rsid w:val="006141D0"/>
    <w:rsid w:val="006141D9"/>
    <w:rsid w:val="00617E73"/>
    <w:rsid w:val="006217D6"/>
    <w:rsid w:val="0062285F"/>
    <w:rsid w:val="006254E9"/>
    <w:rsid w:val="006277A6"/>
    <w:rsid w:val="006307D2"/>
    <w:rsid w:val="0063089F"/>
    <w:rsid w:val="00633685"/>
    <w:rsid w:val="00633DA1"/>
    <w:rsid w:val="00634FBE"/>
    <w:rsid w:val="00635CA2"/>
    <w:rsid w:val="00641719"/>
    <w:rsid w:val="00642C31"/>
    <w:rsid w:val="00645A84"/>
    <w:rsid w:val="00645F73"/>
    <w:rsid w:val="0064632A"/>
    <w:rsid w:val="0065122F"/>
    <w:rsid w:val="00651539"/>
    <w:rsid w:val="006515DD"/>
    <w:rsid w:val="0065307F"/>
    <w:rsid w:val="0065645C"/>
    <w:rsid w:val="00656A49"/>
    <w:rsid w:val="0065777E"/>
    <w:rsid w:val="00660A25"/>
    <w:rsid w:val="00660B5B"/>
    <w:rsid w:val="0066222C"/>
    <w:rsid w:val="00662E3D"/>
    <w:rsid w:val="00666603"/>
    <w:rsid w:val="0067020D"/>
    <w:rsid w:val="00671781"/>
    <w:rsid w:val="00671B4E"/>
    <w:rsid w:val="00672D2F"/>
    <w:rsid w:val="00676D3B"/>
    <w:rsid w:val="0068229E"/>
    <w:rsid w:val="0068282A"/>
    <w:rsid w:val="0068347A"/>
    <w:rsid w:val="006841E4"/>
    <w:rsid w:val="00686459"/>
    <w:rsid w:val="006867F4"/>
    <w:rsid w:val="00687E1F"/>
    <w:rsid w:val="006902FC"/>
    <w:rsid w:val="00692052"/>
    <w:rsid w:val="00692E06"/>
    <w:rsid w:val="00696478"/>
    <w:rsid w:val="00696FEB"/>
    <w:rsid w:val="006A0241"/>
    <w:rsid w:val="006A0645"/>
    <w:rsid w:val="006A2CBA"/>
    <w:rsid w:val="006A3551"/>
    <w:rsid w:val="006A5F86"/>
    <w:rsid w:val="006A6AAC"/>
    <w:rsid w:val="006B1A0A"/>
    <w:rsid w:val="006B1C91"/>
    <w:rsid w:val="006B20E2"/>
    <w:rsid w:val="006B47A8"/>
    <w:rsid w:val="006B7108"/>
    <w:rsid w:val="006C0F27"/>
    <w:rsid w:val="006C1A5A"/>
    <w:rsid w:val="006C2E1F"/>
    <w:rsid w:val="006C5F73"/>
    <w:rsid w:val="006C61A7"/>
    <w:rsid w:val="006C646B"/>
    <w:rsid w:val="006C6C84"/>
    <w:rsid w:val="006C78F2"/>
    <w:rsid w:val="006D0AFA"/>
    <w:rsid w:val="006D2795"/>
    <w:rsid w:val="006D4D2D"/>
    <w:rsid w:val="006D7480"/>
    <w:rsid w:val="006E00C3"/>
    <w:rsid w:val="006E142D"/>
    <w:rsid w:val="006E4747"/>
    <w:rsid w:val="006E62DF"/>
    <w:rsid w:val="006E64C9"/>
    <w:rsid w:val="006E6DD7"/>
    <w:rsid w:val="006F1435"/>
    <w:rsid w:val="006F1F5B"/>
    <w:rsid w:val="006F2E77"/>
    <w:rsid w:val="006F372F"/>
    <w:rsid w:val="006F3D8F"/>
    <w:rsid w:val="006F42E6"/>
    <w:rsid w:val="006F481E"/>
    <w:rsid w:val="00701F9A"/>
    <w:rsid w:val="00705B70"/>
    <w:rsid w:val="00706FCA"/>
    <w:rsid w:val="00711F23"/>
    <w:rsid w:val="0071237F"/>
    <w:rsid w:val="00717BA5"/>
    <w:rsid w:val="007218F9"/>
    <w:rsid w:val="00721AB9"/>
    <w:rsid w:val="00725279"/>
    <w:rsid w:val="0072762A"/>
    <w:rsid w:val="00732075"/>
    <w:rsid w:val="00732262"/>
    <w:rsid w:val="007323C3"/>
    <w:rsid w:val="007324F9"/>
    <w:rsid w:val="0073414E"/>
    <w:rsid w:val="007346E8"/>
    <w:rsid w:val="00734765"/>
    <w:rsid w:val="00735294"/>
    <w:rsid w:val="00735569"/>
    <w:rsid w:val="00736195"/>
    <w:rsid w:val="0073758D"/>
    <w:rsid w:val="007375F3"/>
    <w:rsid w:val="00740ABA"/>
    <w:rsid w:val="00741A15"/>
    <w:rsid w:val="0074332C"/>
    <w:rsid w:val="007468A8"/>
    <w:rsid w:val="00747F61"/>
    <w:rsid w:val="00751479"/>
    <w:rsid w:val="00751482"/>
    <w:rsid w:val="0075294D"/>
    <w:rsid w:val="00754A17"/>
    <w:rsid w:val="00763259"/>
    <w:rsid w:val="0076480C"/>
    <w:rsid w:val="00770B17"/>
    <w:rsid w:val="0077396D"/>
    <w:rsid w:val="00774EC3"/>
    <w:rsid w:val="00775C05"/>
    <w:rsid w:val="00780A36"/>
    <w:rsid w:val="0078223B"/>
    <w:rsid w:val="00783065"/>
    <w:rsid w:val="00784D70"/>
    <w:rsid w:val="0078543C"/>
    <w:rsid w:val="0078615B"/>
    <w:rsid w:val="00786F43"/>
    <w:rsid w:val="0078709C"/>
    <w:rsid w:val="00792525"/>
    <w:rsid w:val="0079662C"/>
    <w:rsid w:val="00796857"/>
    <w:rsid w:val="007974F1"/>
    <w:rsid w:val="007A33A0"/>
    <w:rsid w:val="007A4421"/>
    <w:rsid w:val="007A5EFC"/>
    <w:rsid w:val="007B0A8E"/>
    <w:rsid w:val="007B540B"/>
    <w:rsid w:val="007B5960"/>
    <w:rsid w:val="007B694F"/>
    <w:rsid w:val="007B76B3"/>
    <w:rsid w:val="007C248F"/>
    <w:rsid w:val="007C4B53"/>
    <w:rsid w:val="007C59D6"/>
    <w:rsid w:val="007D0891"/>
    <w:rsid w:val="007D25D5"/>
    <w:rsid w:val="007D29BD"/>
    <w:rsid w:val="007D4AB4"/>
    <w:rsid w:val="007D5205"/>
    <w:rsid w:val="007E1300"/>
    <w:rsid w:val="007E27E6"/>
    <w:rsid w:val="007E2A24"/>
    <w:rsid w:val="007E5E75"/>
    <w:rsid w:val="007E665A"/>
    <w:rsid w:val="007E693B"/>
    <w:rsid w:val="007F017E"/>
    <w:rsid w:val="007F08E8"/>
    <w:rsid w:val="007F0B70"/>
    <w:rsid w:val="007F5192"/>
    <w:rsid w:val="007F55F0"/>
    <w:rsid w:val="007F6204"/>
    <w:rsid w:val="007F74BE"/>
    <w:rsid w:val="00800D8E"/>
    <w:rsid w:val="00803319"/>
    <w:rsid w:val="008036AF"/>
    <w:rsid w:val="008072FE"/>
    <w:rsid w:val="008073FD"/>
    <w:rsid w:val="00807E41"/>
    <w:rsid w:val="00807E52"/>
    <w:rsid w:val="00810450"/>
    <w:rsid w:val="00811597"/>
    <w:rsid w:val="00821A11"/>
    <w:rsid w:val="008247C8"/>
    <w:rsid w:val="00826011"/>
    <w:rsid w:val="00826555"/>
    <w:rsid w:val="00826CB0"/>
    <w:rsid w:val="00831347"/>
    <w:rsid w:val="008317B5"/>
    <w:rsid w:val="008334D0"/>
    <w:rsid w:val="0084315A"/>
    <w:rsid w:val="008440EC"/>
    <w:rsid w:val="008450A8"/>
    <w:rsid w:val="00846A58"/>
    <w:rsid w:val="00846DB4"/>
    <w:rsid w:val="00847C87"/>
    <w:rsid w:val="0085484E"/>
    <w:rsid w:val="0085660D"/>
    <w:rsid w:val="00857F93"/>
    <w:rsid w:val="00860E7F"/>
    <w:rsid w:val="00860F4C"/>
    <w:rsid w:val="00861504"/>
    <w:rsid w:val="00863AB7"/>
    <w:rsid w:val="00863DE1"/>
    <w:rsid w:val="00866AD4"/>
    <w:rsid w:val="008702C4"/>
    <w:rsid w:val="00870696"/>
    <w:rsid w:val="00872CCB"/>
    <w:rsid w:val="008755A4"/>
    <w:rsid w:val="00875DD2"/>
    <w:rsid w:val="00881953"/>
    <w:rsid w:val="00884CAE"/>
    <w:rsid w:val="00885003"/>
    <w:rsid w:val="008916D0"/>
    <w:rsid w:val="0089353D"/>
    <w:rsid w:val="00893629"/>
    <w:rsid w:val="0089506E"/>
    <w:rsid w:val="008950F5"/>
    <w:rsid w:val="00895215"/>
    <w:rsid w:val="0089678B"/>
    <w:rsid w:val="008975CA"/>
    <w:rsid w:val="008A0510"/>
    <w:rsid w:val="008A3AB0"/>
    <w:rsid w:val="008A3F88"/>
    <w:rsid w:val="008A6C1A"/>
    <w:rsid w:val="008A7D60"/>
    <w:rsid w:val="008B2381"/>
    <w:rsid w:val="008B262C"/>
    <w:rsid w:val="008B495A"/>
    <w:rsid w:val="008B5FBD"/>
    <w:rsid w:val="008B702C"/>
    <w:rsid w:val="008C014D"/>
    <w:rsid w:val="008C0BA7"/>
    <w:rsid w:val="008C2611"/>
    <w:rsid w:val="008C5232"/>
    <w:rsid w:val="008C5581"/>
    <w:rsid w:val="008C77DE"/>
    <w:rsid w:val="008C7C42"/>
    <w:rsid w:val="008D2F72"/>
    <w:rsid w:val="008D4AF9"/>
    <w:rsid w:val="008D67B5"/>
    <w:rsid w:val="008E16BD"/>
    <w:rsid w:val="008E2506"/>
    <w:rsid w:val="008E4C43"/>
    <w:rsid w:val="008E4E17"/>
    <w:rsid w:val="008E6E4F"/>
    <w:rsid w:val="008F2BE6"/>
    <w:rsid w:val="008F3705"/>
    <w:rsid w:val="008F4158"/>
    <w:rsid w:val="008F6919"/>
    <w:rsid w:val="008F7DD9"/>
    <w:rsid w:val="00900E93"/>
    <w:rsid w:val="009010B3"/>
    <w:rsid w:val="00902EFE"/>
    <w:rsid w:val="00906071"/>
    <w:rsid w:val="009104A3"/>
    <w:rsid w:val="00910C85"/>
    <w:rsid w:val="00913385"/>
    <w:rsid w:val="0091353A"/>
    <w:rsid w:val="00917E10"/>
    <w:rsid w:val="00921829"/>
    <w:rsid w:val="00923271"/>
    <w:rsid w:val="00926B57"/>
    <w:rsid w:val="009278CC"/>
    <w:rsid w:val="00931884"/>
    <w:rsid w:val="00934137"/>
    <w:rsid w:val="009372E5"/>
    <w:rsid w:val="00937EEF"/>
    <w:rsid w:val="00942D0B"/>
    <w:rsid w:val="00943619"/>
    <w:rsid w:val="00943ECA"/>
    <w:rsid w:val="00944EAF"/>
    <w:rsid w:val="00950686"/>
    <w:rsid w:val="00950AD9"/>
    <w:rsid w:val="009525A8"/>
    <w:rsid w:val="009612B8"/>
    <w:rsid w:val="0096173F"/>
    <w:rsid w:val="00961EDA"/>
    <w:rsid w:val="0096274F"/>
    <w:rsid w:val="00962C32"/>
    <w:rsid w:val="00962D0E"/>
    <w:rsid w:val="00963E6B"/>
    <w:rsid w:val="009702BA"/>
    <w:rsid w:val="00980E3D"/>
    <w:rsid w:val="009814AE"/>
    <w:rsid w:val="00981BB6"/>
    <w:rsid w:val="009877D8"/>
    <w:rsid w:val="009923CB"/>
    <w:rsid w:val="009930AF"/>
    <w:rsid w:val="00994CBD"/>
    <w:rsid w:val="0099607B"/>
    <w:rsid w:val="00996A9D"/>
    <w:rsid w:val="00997C79"/>
    <w:rsid w:val="009A2C28"/>
    <w:rsid w:val="009A2C4A"/>
    <w:rsid w:val="009B2ABA"/>
    <w:rsid w:val="009B5A45"/>
    <w:rsid w:val="009B6119"/>
    <w:rsid w:val="009C0C1F"/>
    <w:rsid w:val="009C5AA0"/>
    <w:rsid w:val="009C6C1C"/>
    <w:rsid w:val="009D0884"/>
    <w:rsid w:val="009D10C9"/>
    <w:rsid w:val="009D1483"/>
    <w:rsid w:val="009D1EFF"/>
    <w:rsid w:val="009D2488"/>
    <w:rsid w:val="009D2FC1"/>
    <w:rsid w:val="009D30B3"/>
    <w:rsid w:val="009D41AB"/>
    <w:rsid w:val="009D4D76"/>
    <w:rsid w:val="009D67CC"/>
    <w:rsid w:val="009D7990"/>
    <w:rsid w:val="009E240F"/>
    <w:rsid w:val="009E3461"/>
    <w:rsid w:val="009E5F65"/>
    <w:rsid w:val="009E7552"/>
    <w:rsid w:val="009F0205"/>
    <w:rsid w:val="009F1470"/>
    <w:rsid w:val="009F2BA0"/>
    <w:rsid w:val="009F49D6"/>
    <w:rsid w:val="009F5318"/>
    <w:rsid w:val="009F5646"/>
    <w:rsid w:val="009F67B1"/>
    <w:rsid w:val="00A06576"/>
    <w:rsid w:val="00A07329"/>
    <w:rsid w:val="00A07F96"/>
    <w:rsid w:val="00A1200C"/>
    <w:rsid w:val="00A15DA4"/>
    <w:rsid w:val="00A213B0"/>
    <w:rsid w:val="00A2393A"/>
    <w:rsid w:val="00A24ADC"/>
    <w:rsid w:val="00A25225"/>
    <w:rsid w:val="00A25C73"/>
    <w:rsid w:val="00A27C5B"/>
    <w:rsid w:val="00A32AF5"/>
    <w:rsid w:val="00A334E1"/>
    <w:rsid w:val="00A33F3C"/>
    <w:rsid w:val="00A344B0"/>
    <w:rsid w:val="00A34B75"/>
    <w:rsid w:val="00A34EE7"/>
    <w:rsid w:val="00A367B7"/>
    <w:rsid w:val="00A36F3C"/>
    <w:rsid w:val="00A42483"/>
    <w:rsid w:val="00A43934"/>
    <w:rsid w:val="00A44C3F"/>
    <w:rsid w:val="00A46C37"/>
    <w:rsid w:val="00A57E61"/>
    <w:rsid w:val="00A6261D"/>
    <w:rsid w:val="00A65F55"/>
    <w:rsid w:val="00A668C3"/>
    <w:rsid w:val="00A71C7F"/>
    <w:rsid w:val="00A72C7D"/>
    <w:rsid w:val="00A72CE1"/>
    <w:rsid w:val="00A737D7"/>
    <w:rsid w:val="00A76468"/>
    <w:rsid w:val="00A80779"/>
    <w:rsid w:val="00A812CC"/>
    <w:rsid w:val="00A81EEA"/>
    <w:rsid w:val="00A81FC5"/>
    <w:rsid w:val="00A842D9"/>
    <w:rsid w:val="00A85161"/>
    <w:rsid w:val="00A85B55"/>
    <w:rsid w:val="00A90E29"/>
    <w:rsid w:val="00A91BC6"/>
    <w:rsid w:val="00A935D9"/>
    <w:rsid w:val="00A964B5"/>
    <w:rsid w:val="00A97358"/>
    <w:rsid w:val="00A9763A"/>
    <w:rsid w:val="00AA11D4"/>
    <w:rsid w:val="00AA1289"/>
    <w:rsid w:val="00AA257C"/>
    <w:rsid w:val="00AA4AF4"/>
    <w:rsid w:val="00AA7B92"/>
    <w:rsid w:val="00AB2BC8"/>
    <w:rsid w:val="00AB4260"/>
    <w:rsid w:val="00AB4664"/>
    <w:rsid w:val="00AB5BA7"/>
    <w:rsid w:val="00AC38BB"/>
    <w:rsid w:val="00AC40CF"/>
    <w:rsid w:val="00AC5821"/>
    <w:rsid w:val="00AC616D"/>
    <w:rsid w:val="00AC681B"/>
    <w:rsid w:val="00AD593D"/>
    <w:rsid w:val="00AD72F0"/>
    <w:rsid w:val="00AD7634"/>
    <w:rsid w:val="00AD770A"/>
    <w:rsid w:val="00AD7B2A"/>
    <w:rsid w:val="00AE1214"/>
    <w:rsid w:val="00AE3B64"/>
    <w:rsid w:val="00AE742A"/>
    <w:rsid w:val="00AF2004"/>
    <w:rsid w:val="00AF4D1E"/>
    <w:rsid w:val="00AF5933"/>
    <w:rsid w:val="00AF7119"/>
    <w:rsid w:val="00B005BC"/>
    <w:rsid w:val="00B009B3"/>
    <w:rsid w:val="00B00BF3"/>
    <w:rsid w:val="00B07AD5"/>
    <w:rsid w:val="00B1082A"/>
    <w:rsid w:val="00B1608C"/>
    <w:rsid w:val="00B163D8"/>
    <w:rsid w:val="00B16840"/>
    <w:rsid w:val="00B16A41"/>
    <w:rsid w:val="00B2017A"/>
    <w:rsid w:val="00B2275D"/>
    <w:rsid w:val="00B23392"/>
    <w:rsid w:val="00B24307"/>
    <w:rsid w:val="00B268B7"/>
    <w:rsid w:val="00B2766A"/>
    <w:rsid w:val="00B30358"/>
    <w:rsid w:val="00B3218C"/>
    <w:rsid w:val="00B33904"/>
    <w:rsid w:val="00B34242"/>
    <w:rsid w:val="00B45781"/>
    <w:rsid w:val="00B46C0F"/>
    <w:rsid w:val="00B50416"/>
    <w:rsid w:val="00B534C6"/>
    <w:rsid w:val="00B55313"/>
    <w:rsid w:val="00B57380"/>
    <w:rsid w:val="00B60F69"/>
    <w:rsid w:val="00B61F30"/>
    <w:rsid w:val="00B62BBB"/>
    <w:rsid w:val="00B71880"/>
    <w:rsid w:val="00B72D93"/>
    <w:rsid w:val="00B7377F"/>
    <w:rsid w:val="00B75D6D"/>
    <w:rsid w:val="00B77E9F"/>
    <w:rsid w:val="00B80BD7"/>
    <w:rsid w:val="00B8149D"/>
    <w:rsid w:val="00B81803"/>
    <w:rsid w:val="00B8221F"/>
    <w:rsid w:val="00B83637"/>
    <w:rsid w:val="00B84752"/>
    <w:rsid w:val="00B85B99"/>
    <w:rsid w:val="00B90523"/>
    <w:rsid w:val="00B9066D"/>
    <w:rsid w:val="00B90F92"/>
    <w:rsid w:val="00B91B57"/>
    <w:rsid w:val="00B92899"/>
    <w:rsid w:val="00B931EB"/>
    <w:rsid w:val="00B9461A"/>
    <w:rsid w:val="00BA394F"/>
    <w:rsid w:val="00BA45C8"/>
    <w:rsid w:val="00BA68FF"/>
    <w:rsid w:val="00BA7E7C"/>
    <w:rsid w:val="00BB127A"/>
    <w:rsid w:val="00BB391E"/>
    <w:rsid w:val="00BB49A4"/>
    <w:rsid w:val="00BB6E8C"/>
    <w:rsid w:val="00BC0482"/>
    <w:rsid w:val="00BC0EE9"/>
    <w:rsid w:val="00BC3FC2"/>
    <w:rsid w:val="00BC4613"/>
    <w:rsid w:val="00BC48B6"/>
    <w:rsid w:val="00BC5DFC"/>
    <w:rsid w:val="00BC7E60"/>
    <w:rsid w:val="00BD07CB"/>
    <w:rsid w:val="00BD3F6D"/>
    <w:rsid w:val="00BD45BD"/>
    <w:rsid w:val="00BD562B"/>
    <w:rsid w:val="00BD613A"/>
    <w:rsid w:val="00BD6A37"/>
    <w:rsid w:val="00BD6ED0"/>
    <w:rsid w:val="00BD717B"/>
    <w:rsid w:val="00BE0A02"/>
    <w:rsid w:val="00BE2C6D"/>
    <w:rsid w:val="00BE4356"/>
    <w:rsid w:val="00BE5908"/>
    <w:rsid w:val="00BE5BC0"/>
    <w:rsid w:val="00BE6DC9"/>
    <w:rsid w:val="00BF0140"/>
    <w:rsid w:val="00BF1D28"/>
    <w:rsid w:val="00BF4860"/>
    <w:rsid w:val="00BF50F7"/>
    <w:rsid w:val="00BF57CD"/>
    <w:rsid w:val="00BF5A2B"/>
    <w:rsid w:val="00BF5D14"/>
    <w:rsid w:val="00BF7404"/>
    <w:rsid w:val="00C00D85"/>
    <w:rsid w:val="00C01A7A"/>
    <w:rsid w:val="00C049FC"/>
    <w:rsid w:val="00C05DDC"/>
    <w:rsid w:val="00C06DC4"/>
    <w:rsid w:val="00C06FF6"/>
    <w:rsid w:val="00C079C8"/>
    <w:rsid w:val="00C12059"/>
    <w:rsid w:val="00C12E46"/>
    <w:rsid w:val="00C15E66"/>
    <w:rsid w:val="00C1762A"/>
    <w:rsid w:val="00C20DB6"/>
    <w:rsid w:val="00C25C5B"/>
    <w:rsid w:val="00C25DBD"/>
    <w:rsid w:val="00C26BCB"/>
    <w:rsid w:val="00C3359C"/>
    <w:rsid w:val="00C41A0E"/>
    <w:rsid w:val="00C42094"/>
    <w:rsid w:val="00C42D6D"/>
    <w:rsid w:val="00C434FC"/>
    <w:rsid w:val="00C44C96"/>
    <w:rsid w:val="00C44D7A"/>
    <w:rsid w:val="00C45554"/>
    <w:rsid w:val="00C4559F"/>
    <w:rsid w:val="00C47639"/>
    <w:rsid w:val="00C50A23"/>
    <w:rsid w:val="00C533B7"/>
    <w:rsid w:val="00C53E27"/>
    <w:rsid w:val="00C544AB"/>
    <w:rsid w:val="00C5463F"/>
    <w:rsid w:val="00C54FFB"/>
    <w:rsid w:val="00C57021"/>
    <w:rsid w:val="00C60D21"/>
    <w:rsid w:val="00C61280"/>
    <w:rsid w:val="00C62FED"/>
    <w:rsid w:val="00C65212"/>
    <w:rsid w:val="00C658D2"/>
    <w:rsid w:val="00C67C65"/>
    <w:rsid w:val="00C704AB"/>
    <w:rsid w:val="00C71274"/>
    <w:rsid w:val="00C7278A"/>
    <w:rsid w:val="00C72F5D"/>
    <w:rsid w:val="00C734D5"/>
    <w:rsid w:val="00C821C1"/>
    <w:rsid w:val="00C825E3"/>
    <w:rsid w:val="00C8300B"/>
    <w:rsid w:val="00C838BD"/>
    <w:rsid w:val="00C86E56"/>
    <w:rsid w:val="00C87010"/>
    <w:rsid w:val="00C942DC"/>
    <w:rsid w:val="00C94383"/>
    <w:rsid w:val="00C95DC7"/>
    <w:rsid w:val="00C965AB"/>
    <w:rsid w:val="00CA0158"/>
    <w:rsid w:val="00CA0790"/>
    <w:rsid w:val="00CA07A7"/>
    <w:rsid w:val="00CA0BD2"/>
    <w:rsid w:val="00CA2BB4"/>
    <w:rsid w:val="00CA3254"/>
    <w:rsid w:val="00CA4F90"/>
    <w:rsid w:val="00CA7320"/>
    <w:rsid w:val="00CB1A58"/>
    <w:rsid w:val="00CB2B4A"/>
    <w:rsid w:val="00CB52F2"/>
    <w:rsid w:val="00CB69EE"/>
    <w:rsid w:val="00CC0537"/>
    <w:rsid w:val="00CC05A9"/>
    <w:rsid w:val="00CC06AE"/>
    <w:rsid w:val="00CC1B1E"/>
    <w:rsid w:val="00CC1BB6"/>
    <w:rsid w:val="00CD537C"/>
    <w:rsid w:val="00CD7EC5"/>
    <w:rsid w:val="00CE04EB"/>
    <w:rsid w:val="00CE16B6"/>
    <w:rsid w:val="00CE6717"/>
    <w:rsid w:val="00CE72AD"/>
    <w:rsid w:val="00CF0635"/>
    <w:rsid w:val="00CF1783"/>
    <w:rsid w:val="00CF2AB7"/>
    <w:rsid w:val="00CF3477"/>
    <w:rsid w:val="00CF3AB3"/>
    <w:rsid w:val="00CF44D7"/>
    <w:rsid w:val="00CF4E94"/>
    <w:rsid w:val="00CF5682"/>
    <w:rsid w:val="00D0069C"/>
    <w:rsid w:val="00D045DA"/>
    <w:rsid w:val="00D060E8"/>
    <w:rsid w:val="00D06347"/>
    <w:rsid w:val="00D07C00"/>
    <w:rsid w:val="00D102CF"/>
    <w:rsid w:val="00D105D0"/>
    <w:rsid w:val="00D119BD"/>
    <w:rsid w:val="00D15575"/>
    <w:rsid w:val="00D15B77"/>
    <w:rsid w:val="00D16662"/>
    <w:rsid w:val="00D2051E"/>
    <w:rsid w:val="00D20C5E"/>
    <w:rsid w:val="00D219CE"/>
    <w:rsid w:val="00D25938"/>
    <w:rsid w:val="00D25A43"/>
    <w:rsid w:val="00D3098E"/>
    <w:rsid w:val="00D30B0A"/>
    <w:rsid w:val="00D32D49"/>
    <w:rsid w:val="00D32F78"/>
    <w:rsid w:val="00D345B7"/>
    <w:rsid w:val="00D350FC"/>
    <w:rsid w:val="00D35929"/>
    <w:rsid w:val="00D43F8E"/>
    <w:rsid w:val="00D452DE"/>
    <w:rsid w:val="00D468E8"/>
    <w:rsid w:val="00D46C89"/>
    <w:rsid w:val="00D521C7"/>
    <w:rsid w:val="00D55424"/>
    <w:rsid w:val="00D55766"/>
    <w:rsid w:val="00D57492"/>
    <w:rsid w:val="00D57702"/>
    <w:rsid w:val="00D63B2E"/>
    <w:rsid w:val="00D63EAD"/>
    <w:rsid w:val="00D64D7B"/>
    <w:rsid w:val="00D65FF4"/>
    <w:rsid w:val="00D6679C"/>
    <w:rsid w:val="00D700A5"/>
    <w:rsid w:val="00D716B6"/>
    <w:rsid w:val="00D73907"/>
    <w:rsid w:val="00D765BC"/>
    <w:rsid w:val="00D7733C"/>
    <w:rsid w:val="00D842CB"/>
    <w:rsid w:val="00D85944"/>
    <w:rsid w:val="00D85B6F"/>
    <w:rsid w:val="00D86926"/>
    <w:rsid w:val="00D8774B"/>
    <w:rsid w:val="00D91B58"/>
    <w:rsid w:val="00D9201B"/>
    <w:rsid w:val="00D9228A"/>
    <w:rsid w:val="00D9260C"/>
    <w:rsid w:val="00D9290F"/>
    <w:rsid w:val="00D9487B"/>
    <w:rsid w:val="00DA125C"/>
    <w:rsid w:val="00DA1BE8"/>
    <w:rsid w:val="00DA1C32"/>
    <w:rsid w:val="00DA4A73"/>
    <w:rsid w:val="00DA4CFA"/>
    <w:rsid w:val="00DB333C"/>
    <w:rsid w:val="00DB33B3"/>
    <w:rsid w:val="00DB671B"/>
    <w:rsid w:val="00DB67B2"/>
    <w:rsid w:val="00DC0882"/>
    <w:rsid w:val="00DC4DE6"/>
    <w:rsid w:val="00DC5A57"/>
    <w:rsid w:val="00DC79E1"/>
    <w:rsid w:val="00DD1D10"/>
    <w:rsid w:val="00DD3F66"/>
    <w:rsid w:val="00DD4366"/>
    <w:rsid w:val="00DD47C2"/>
    <w:rsid w:val="00DD52EE"/>
    <w:rsid w:val="00DE0222"/>
    <w:rsid w:val="00DE1042"/>
    <w:rsid w:val="00DE27D6"/>
    <w:rsid w:val="00DE2924"/>
    <w:rsid w:val="00DF0BA9"/>
    <w:rsid w:val="00DF0C6C"/>
    <w:rsid w:val="00DF41CB"/>
    <w:rsid w:val="00E01F59"/>
    <w:rsid w:val="00E048E0"/>
    <w:rsid w:val="00E06C63"/>
    <w:rsid w:val="00E079E0"/>
    <w:rsid w:val="00E11D43"/>
    <w:rsid w:val="00E14D64"/>
    <w:rsid w:val="00E17F48"/>
    <w:rsid w:val="00E20259"/>
    <w:rsid w:val="00E23379"/>
    <w:rsid w:val="00E24CD6"/>
    <w:rsid w:val="00E25A27"/>
    <w:rsid w:val="00E25A77"/>
    <w:rsid w:val="00E31283"/>
    <w:rsid w:val="00E3197C"/>
    <w:rsid w:val="00E31CF9"/>
    <w:rsid w:val="00E3332E"/>
    <w:rsid w:val="00E33645"/>
    <w:rsid w:val="00E35024"/>
    <w:rsid w:val="00E3523D"/>
    <w:rsid w:val="00E365DD"/>
    <w:rsid w:val="00E37BF0"/>
    <w:rsid w:val="00E41434"/>
    <w:rsid w:val="00E435F0"/>
    <w:rsid w:val="00E439DC"/>
    <w:rsid w:val="00E43A3E"/>
    <w:rsid w:val="00E44ED4"/>
    <w:rsid w:val="00E45F8F"/>
    <w:rsid w:val="00E52FF5"/>
    <w:rsid w:val="00E5388E"/>
    <w:rsid w:val="00E53F10"/>
    <w:rsid w:val="00E55B09"/>
    <w:rsid w:val="00E56D3C"/>
    <w:rsid w:val="00E57144"/>
    <w:rsid w:val="00E572BD"/>
    <w:rsid w:val="00E57B17"/>
    <w:rsid w:val="00E65E07"/>
    <w:rsid w:val="00E66A57"/>
    <w:rsid w:val="00E67065"/>
    <w:rsid w:val="00E712A7"/>
    <w:rsid w:val="00E718A5"/>
    <w:rsid w:val="00E759E2"/>
    <w:rsid w:val="00E766A6"/>
    <w:rsid w:val="00E770A8"/>
    <w:rsid w:val="00E775AB"/>
    <w:rsid w:val="00E801A0"/>
    <w:rsid w:val="00E82116"/>
    <w:rsid w:val="00E829A0"/>
    <w:rsid w:val="00E82A98"/>
    <w:rsid w:val="00E83FAD"/>
    <w:rsid w:val="00E84F46"/>
    <w:rsid w:val="00E9038A"/>
    <w:rsid w:val="00E93BB0"/>
    <w:rsid w:val="00E9720E"/>
    <w:rsid w:val="00EA144E"/>
    <w:rsid w:val="00EA298A"/>
    <w:rsid w:val="00EA3591"/>
    <w:rsid w:val="00EA3DD4"/>
    <w:rsid w:val="00EA523D"/>
    <w:rsid w:val="00EA71D5"/>
    <w:rsid w:val="00EA75F1"/>
    <w:rsid w:val="00EB235A"/>
    <w:rsid w:val="00EB32CB"/>
    <w:rsid w:val="00EB3CCD"/>
    <w:rsid w:val="00EB51F2"/>
    <w:rsid w:val="00EB55E7"/>
    <w:rsid w:val="00EC0277"/>
    <w:rsid w:val="00EC26E1"/>
    <w:rsid w:val="00EC3C5C"/>
    <w:rsid w:val="00EC7DAA"/>
    <w:rsid w:val="00ED0C35"/>
    <w:rsid w:val="00ED1D16"/>
    <w:rsid w:val="00ED4939"/>
    <w:rsid w:val="00EE03B2"/>
    <w:rsid w:val="00EE0865"/>
    <w:rsid w:val="00EE2A56"/>
    <w:rsid w:val="00EE2CA4"/>
    <w:rsid w:val="00EF2020"/>
    <w:rsid w:val="00EF3CD0"/>
    <w:rsid w:val="00EF5D25"/>
    <w:rsid w:val="00F01497"/>
    <w:rsid w:val="00F01FB8"/>
    <w:rsid w:val="00F0472E"/>
    <w:rsid w:val="00F0741D"/>
    <w:rsid w:val="00F07B2B"/>
    <w:rsid w:val="00F07D04"/>
    <w:rsid w:val="00F10D28"/>
    <w:rsid w:val="00F11A6A"/>
    <w:rsid w:val="00F133D7"/>
    <w:rsid w:val="00F21B41"/>
    <w:rsid w:val="00F224F9"/>
    <w:rsid w:val="00F2389C"/>
    <w:rsid w:val="00F249E3"/>
    <w:rsid w:val="00F265F0"/>
    <w:rsid w:val="00F2692D"/>
    <w:rsid w:val="00F26D3C"/>
    <w:rsid w:val="00F30E3D"/>
    <w:rsid w:val="00F337CE"/>
    <w:rsid w:val="00F354DE"/>
    <w:rsid w:val="00F373F1"/>
    <w:rsid w:val="00F40BA5"/>
    <w:rsid w:val="00F41D7D"/>
    <w:rsid w:val="00F434BA"/>
    <w:rsid w:val="00F44C90"/>
    <w:rsid w:val="00F45C54"/>
    <w:rsid w:val="00F50382"/>
    <w:rsid w:val="00F50422"/>
    <w:rsid w:val="00F51519"/>
    <w:rsid w:val="00F55A32"/>
    <w:rsid w:val="00F652A4"/>
    <w:rsid w:val="00F706F6"/>
    <w:rsid w:val="00F72123"/>
    <w:rsid w:val="00F76DDE"/>
    <w:rsid w:val="00F82654"/>
    <w:rsid w:val="00F90AC2"/>
    <w:rsid w:val="00F94939"/>
    <w:rsid w:val="00F96B03"/>
    <w:rsid w:val="00F9742D"/>
    <w:rsid w:val="00FA0D75"/>
    <w:rsid w:val="00FA365F"/>
    <w:rsid w:val="00FA3EF5"/>
    <w:rsid w:val="00FA4364"/>
    <w:rsid w:val="00FA50BC"/>
    <w:rsid w:val="00FA566A"/>
    <w:rsid w:val="00FA5BB5"/>
    <w:rsid w:val="00FB0B7C"/>
    <w:rsid w:val="00FB323C"/>
    <w:rsid w:val="00FB6A9E"/>
    <w:rsid w:val="00FB7F29"/>
    <w:rsid w:val="00FC0F95"/>
    <w:rsid w:val="00FC3D6C"/>
    <w:rsid w:val="00FC41AC"/>
    <w:rsid w:val="00FC4E23"/>
    <w:rsid w:val="00FC569A"/>
    <w:rsid w:val="00FC729E"/>
    <w:rsid w:val="00FC75FA"/>
    <w:rsid w:val="00FD0208"/>
    <w:rsid w:val="00FD1E7B"/>
    <w:rsid w:val="00FD4933"/>
    <w:rsid w:val="00FD4A56"/>
    <w:rsid w:val="00FD6A61"/>
    <w:rsid w:val="00FD6DF2"/>
    <w:rsid w:val="00FD7DA6"/>
    <w:rsid w:val="00FD7E16"/>
    <w:rsid w:val="00FE0142"/>
    <w:rsid w:val="00FE14E9"/>
    <w:rsid w:val="00FE445E"/>
    <w:rsid w:val="00FE762C"/>
    <w:rsid w:val="00FE7AEB"/>
    <w:rsid w:val="00FF0E3B"/>
    <w:rsid w:val="00FF443F"/>
    <w:rsid w:val="00FF492D"/>
    <w:rsid w:val="00FF4E57"/>
    <w:rsid w:val="00FF4ED4"/>
    <w:rsid w:val="00FF645F"/>
    <w:rsid w:val="00FF64D2"/>
    <w:rsid w:val="00FF77B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CC728"/>
  <w15:chartTrackingRefBased/>
  <w15:docId w15:val="{52104C88-AC9F-4B54-860E-6D930E5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E2"/>
  </w:style>
  <w:style w:type="paragraph" w:styleId="Naslov1">
    <w:name w:val="heading 1"/>
    <w:basedOn w:val="Normal"/>
    <w:next w:val="Normal"/>
    <w:link w:val="Naslov1Char"/>
    <w:uiPriority w:val="9"/>
    <w:qFormat/>
    <w:rsid w:val="00910C85"/>
    <w:pPr>
      <w:keepNext/>
      <w:keepLines/>
      <w:spacing w:before="320" w:after="8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0C85"/>
    <w:pPr>
      <w:keepNext/>
      <w:keepLines/>
      <w:spacing w:before="160" w:after="40" w:line="24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434FC"/>
    <w:pPr>
      <w:keepNext/>
      <w:keepLines/>
      <w:spacing w:before="160" w:after="0" w:line="240" w:lineRule="auto"/>
      <w:outlineLvl w:val="2"/>
    </w:pPr>
    <w:rPr>
      <w:rFonts w:ascii="Times New Roman" w:eastAsiaTheme="majorEastAsia" w:hAnsi="Times New Roman" w:cstheme="majorBidi"/>
      <w:sz w:val="24"/>
      <w:szCs w:val="3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F18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F1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F1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4F1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4F1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4F18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B2B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4F18E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C48B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10C85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10C8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434FC"/>
    <w:rPr>
      <w:rFonts w:ascii="Times New Roman" w:eastAsiaTheme="majorEastAsia" w:hAnsi="Times New Roman" w:cstheme="majorBidi"/>
      <w:sz w:val="24"/>
      <w:szCs w:val="32"/>
    </w:rPr>
  </w:style>
  <w:style w:type="character" w:customStyle="1" w:styleId="Naslov4Char">
    <w:name w:val="Naslov 4 Char"/>
    <w:basedOn w:val="Zadanifontodlomka"/>
    <w:link w:val="Naslov4"/>
    <w:uiPriority w:val="9"/>
    <w:rsid w:val="004F18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rsid w:val="004F18E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rsid w:val="004F18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rsid w:val="004F18E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4F18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rsid w:val="004F18E2"/>
    <w:rPr>
      <w:b/>
      <w:bCs/>
      <w:i/>
      <w:iCs/>
    </w:rPr>
  </w:style>
  <w:style w:type="numbering" w:customStyle="1" w:styleId="Bezpopisa1">
    <w:name w:val="Bez popisa1"/>
    <w:next w:val="Bezpopisa"/>
    <w:semiHidden/>
    <w:rsid w:val="00CB2B4A"/>
  </w:style>
  <w:style w:type="paragraph" w:styleId="Uvuenotijeloteksta">
    <w:name w:val="Body Text Indent"/>
    <w:basedOn w:val="Normal"/>
    <w:link w:val="UvuenotijelotekstaChar"/>
    <w:rsid w:val="00CB2B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CB2B4A"/>
    <w:rPr>
      <w:rFonts w:ascii="Times New Roman" w:eastAsia="Times New Roman" w:hAnsi="Times New Roman" w:cs="Times New Roman"/>
      <w:sz w:val="20"/>
      <w:szCs w:val="20"/>
    </w:rPr>
  </w:style>
  <w:style w:type="paragraph" w:customStyle="1" w:styleId="xl52">
    <w:name w:val="xl52"/>
    <w:basedOn w:val="Normal"/>
    <w:rsid w:val="00CB2B4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CB2B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CB2B4A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rsid w:val="00CB2B4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B2B4A"/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CB2B4A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lang w:val="en-GB"/>
    </w:rPr>
  </w:style>
  <w:style w:type="paragraph" w:styleId="Podnoje">
    <w:name w:val="footer"/>
    <w:basedOn w:val="Normal"/>
    <w:link w:val="PodnojeChar"/>
    <w:uiPriority w:val="99"/>
    <w:rsid w:val="00CB2B4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CB2B4A"/>
    <w:rPr>
      <w:rFonts w:ascii="Times New Roman" w:eastAsia="Calibri" w:hAnsi="Times New Roman" w:cs="Times New Roman"/>
      <w:sz w:val="24"/>
      <w:szCs w:val="20"/>
    </w:rPr>
  </w:style>
  <w:style w:type="character" w:styleId="Brojstranice">
    <w:name w:val="page number"/>
    <w:rsid w:val="00CB2B4A"/>
    <w:rPr>
      <w:rFonts w:cs="Times New Roman"/>
    </w:rPr>
  </w:style>
  <w:style w:type="paragraph" w:styleId="StandardWeb">
    <w:name w:val="Normal (Web)"/>
    <w:basedOn w:val="Normal"/>
    <w:rsid w:val="00CB2B4A"/>
    <w:pPr>
      <w:spacing w:before="144" w:after="192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CB2B4A"/>
    <w:rPr>
      <w:rFonts w:cs="Times New Roman"/>
      <w:color w:val="0000FF"/>
      <w:u w:val="single"/>
    </w:rPr>
  </w:style>
  <w:style w:type="character" w:customStyle="1" w:styleId="Heading1Char2">
    <w:name w:val="Heading 1 Char2"/>
    <w:locked/>
    <w:rsid w:val="00CB2B4A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B2B4A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B2B4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B2B4A"/>
    <w:rPr>
      <w:sz w:val="24"/>
      <w:lang w:val="hr-HR" w:eastAsia="en-US" w:bidi="ar-SA"/>
    </w:rPr>
  </w:style>
  <w:style w:type="character" w:customStyle="1" w:styleId="CharChar10">
    <w:name w:val="Char Char10"/>
    <w:locked/>
    <w:rsid w:val="00CB2B4A"/>
    <w:rPr>
      <w:sz w:val="24"/>
      <w:lang w:val="hr-HR" w:eastAsia="en-US" w:bidi="ar-SA"/>
    </w:rPr>
  </w:style>
  <w:style w:type="character" w:customStyle="1" w:styleId="CharChar17">
    <w:name w:val="Char Char17"/>
    <w:rsid w:val="00CB2B4A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B2B4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B2B4A"/>
    <w:rPr>
      <w:sz w:val="24"/>
      <w:lang w:val="hr-HR" w:eastAsia="en-US" w:bidi="ar-SA"/>
    </w:rPr>
  </w:style>
  <w:style w:type="character" w:customStyle="1" w:styleId="CharChar5">
    <w:name w:val="Char Char5"/>
    <w:locked/>
    <w:rsid w:val="00CB2B4A"/>
    <w:rPr>
      <w:sz w:val="24"/>
      <w:lang w:val="hr-HR" w:eastAsia="en-US" w:bidi="ar-SA"/>
    </w:rPr>
  </w:style>
  <w:style w:type="character" w:customStyle="1" w:styleId="Heading1Char">
    <w:name w:val="Heading 1 Char"/>
    <w:rsid w:val="00CB2B4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B2B4A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B2B4A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CB2B4A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B2B4A"/>
    <w:rPr>
      <w:rFonts w:ascii="Times New Roman" w:eastAsia="Calibri" w:hAnsi="Times New Roman" w:cs="Times New Roman"/>
      <w:i/>
      <w:sz w:val="24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CB2B4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CB2B4A"/>
    <w:rPr>
      <w:rFonts w:ascii="Times New Roman" w:eastAsia="Calibri" w:hAnsi="Times New Roman" w:cs="Times New Roman"/>
      <w:sz w:val="24"/>
      <w:szCs w:val="20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CB2B4A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Tijeloteksta-uvlaka3Char">
    <w:name w:val="Tijelo teksta - uvlaka 3 Char"/>
    <w:aliases w:val="uvlaka 3 Char,uvlaka 21 Char,uvlaka 211 Char, uvlaka 3 Char"/>
    <w:basedOn w:val="Zadanifontodlomka"/>
    <w:link w:val="Tijeloteksta-uvlaka3"/>
    <w:rsid w:val="00CB2B4A"/>
    <w:rPr>
      <w:rFonts w:ascii="Times New Roman" w:eastAsia="Calibri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CB2B4A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B2B4A"/>
    <w:rPr>
      <w:rFonts w:ascii="Tahoma" w:eastAsia="Calibri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B2B4A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CB2B4A"/>
    <w:rPr>
      <w:rFonts w:ascii="Times New Roman" w:eastAsia="Calibri" w:hAnsi="Times New Roman" w:cs="Times New Roman"/>
      <w:sz w:val="16"/>
      <w:szCs w:val="16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4F18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4F18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customStyle="1" w:styleId="t-9-8">
    <w:name w:val="t-9-8"/>
    <w:basedOn w:val="Normal"/>
    <w:rsid w:val="00CB2B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CB2B4A"/>
    <w:pPr>
      <w:spacing w:after="0" w:line="36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4F18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BodyTextuvlaka3uvlaka2">
    <w:name w:val="Body Text.uvlaka 3.uvlaka 2"/>
    <w:basedOn w:val="Normal"/>
    <w:rsid w:val="00CB2B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CB2B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CB2B4A"/>
    <w:pPr>
      <w:spacing w:after="0" w:line="240" w:lineRule="auto"/>
      <w:ind w:left="720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CharChar1">
    <w:name w:val="Char Char1"/>
    <w:rsid w:val="00CB2B4A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CB2B4A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CB2B4A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CB2B4A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CB2B4A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CB2B4A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CB2B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CB2B4A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CB2B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CB2B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CB2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F18E2"/>
    <w:rPr>
      <w:b/>
      <w:bCs/>
    </w:rPr>
  </w:style>
  <w:style w:type="character" w:customStyle="1" w:styleId="uvlaka2CharChar">
    <w:name w:val="uvlaka 2 Char Char"/>
    <w:rsid w:val="00CB2B4A"/>
    <w:rPr>
      <w:lang w:val="pl-PL" w:eastAsia="en-US"/>
    </w:rPr>
  </w:style>
  <w:style w:type="character" w:customStyle="1" w:styleId="CharChar170">
    <w:name w:val="Char Char17"/>
    <w:rsid w:val="00CB2B4A"/>
    <w:rPr>
      <w:i/>
      <w:u w:val="single"/>
      <w:lang w:val="hr-HR" w:eastAsia="en-US"/>
    </w:rPr>
  </w:style>
  <w:style w:type="character" w:customStyle="1" w:styleId="CharChar110">
    <w:name w:val="Char Char11"/>
    <w:locked/>
    <w:rsid w:val="00CB2B4A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CB2B4A"/>
    <w:rPr>
      <w:lang w:val="hr-HR" w:eastAsia="en-US"/>
    </w:rPr>
  </w:style>
  <w:style w:type="paragraph" w:customStyle="1" w:styleId="ListParagraph1">
    <w:name w:val="List Paragraph1"/>
    <w:basedOn w:val="Normal"/>
    <w:rsid w:val="00CB2B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60">
    <w:name w:val="Char Char6"/>
    <w:locked/>
    <w:rsid w:val="00CB2B4A"/>
    <w:rPr>
      <w:sz w:val="24"/>
      <w:lang w:val="hr-HR" w:eastAsia="en-US"/>
    </w:rPr>
  </w:style>
  <w:style w:type="character" w:customStyle="1" w:styleId="CharChar50">
    <w:name w:val="Char Char5"/>
    <w:locked/>
    <w:rsid w:val="00CB2B4A"/>
    <w:rPr>
      <w:sz w:val="24"/>
      <w:lang w:val="hr-HR" w:eastAsia="en-US"/>
    </w:rPr>
  </w:style>
  <w:style w:type="character" w:customStyle="1" w:styleId="CharChar18">
    <w:name w:val="Char Char18"/>
    <w:rsid w:val="00CB2B4A"/>
    <w:rPr>
      <w:i/>
      <w:u w:val="single"/>
      <w:lang w:val="hr-HR" w:eastAsia="en-US"/>
    </w:rPr>
  </w:style>
  <w:style w:type="character" w:customStyle="1" w:styleId="CharChar12">
    <w:name w:val="Char Char12"/>
    <w:locked/>
    <w:rsid w:val="00CB2B4A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B2B4A"/>
    <w:rPr>
      <w:sz w:val="24"/>
      <w:lang w:val="hr-HR" w:eastAsia="en-US"/>
    </w:rPr>
  </w:style>
  <w:style w:type="character" w:customStyle="1" w:styleId="Heading1Char1">
    <w:name w:val="Heading 1 Char1"/>
    <w:locked/>
    <w:rsid w:val="00CB2B4A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CB2B4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B2B4A"/>
    <w:rPr>
      <w:rFonts w:ascii="Times New Roman" w:eastAsia="Calibri" w:hAnsi="Times New Roman" w:cs="Times New Roman"/>
      <w:sz w:val="20"/>
      <w:szCs w:val="20"/>
    </w:rPr>
  </w:style>
  <w:style w:type="character" w:customStyle="1" w:styleId="CharChar15">
    <w:name w:val="Char Char15"/>
    <w:locked/>
    <w:rsid w:val="00CB2B4A"/>
    <w:rPr>
      <w:b/>
      <w:bCs/>
      <w:lang w:val="pl-PL" w:eastAsia="en-US" w:bidi="ar-SA"/>
    </w:rPr>
  </w:style>
  <w:style w:type="character" w:customStyle="1" w:styleId="CharChar14">
    <w:name w:val="Char Char14"/>
    <w:locked/>
    <w:rsid w:val="00CB2B4A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CB2B4A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CB2B4A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CB2B4A"/>
    <w:rPr>
      <w:lang w:val="hr-HR" w:eastAsia="en-US" w:bidi="ar-SA"/>
    </w:rPr>
  </w:style>
  <w:style w:type="character" w:customStyle="1" w:styleId="CharChar70">
    <w:name w:val="Char Char7"/>
    <w:locked/>
    <w:rsid w:val="00CB2B4A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CB2B4A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B2B4A"/>
    <w:rPr>
      <w:lang w:val="pl-PL" w:eastAsia="en-US" w:bidi="ar-SA"/>
    </w:rPr>
  </w:style>
  <w:style w:type="character" w:customStyle="1" w:styleId="CharChar2">
    <w:name w:val="Char Char2"/>
    <w:locked/>
    <w:rsid w:val="00CB2B4A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39"/>
    <w:rsid w:val="004A5C34"/>
    <w:pPr>
      <w:spacing w:after="0"/>
      <w:ind w:left="210"/>
    </w:pPr>
    <w:rPr>
      <w:rFonts w:cstheme="minorHAnsi"/>
      <w:smallCaps/>
      <w:sz w:val="20"/>
      <w:szCs w:val="20"/>
    </w:rPr>
  </w:style>
  <w:style w:type="character" w:customStyle="1" w:styleId="CharChar16">
    <w:name w:val="Char Char1"/>
    <w:rsid w:val="00CB2B4A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CB2B4A"/>
    <w:rPr>
      <w:lang w:val="pl-PL" w:eastAsia="en-US" w:bidi="ar-SA"/>
    </w:rPr>
  </w:style>
  <w:style w:type="paragraph" w:customStyle="1" w:styleId="Odlomakpopisa1">
    <w:name w:val="Odlomak popisa1"/>
    <w:basedOn w:val="Normal"/>
    <w:rsid w:val="00CB2B4A"/>
    <w:pPr>
      <w:ind w:left="720"/>
      <w:contextualSpacing/>
    </w:pPr>
    <w:rPr>
      <w:rFonts w:ascii="Calibri" w:eastAsia="Times New Roman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4F18E2"/>
    <w:pPr>
      <w:outlineLvl w:val="9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4F18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18E2"/>
    <w:rPr>
      <w:color w:val="44546A" w:themeColor="text2"/>
      <w:sz w:val="28"/>
      <w:szCs w:val="28"/>
    </w:rPr>
  </w:style>
  <w:style w:type="character" w:styleId="Istaknuto">
    <w:name w:val="Emphasis"/>
    <w:basedOn w:val="Zadanifontodlomka"/>
    <w:uiPriority w:val="20"/>
    <w:qFormat/>
    <w:rsid w:val="004F18E2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4F18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F18E2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18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18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4F18E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4F18E2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4F18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4F18E2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4F18E2"/>
    <w:rPr>
      <w:b/>
      <w:bCs/>
      <w:caps w:val="0"/>
      <w:smallCaps/>
      <w:spacing w:val="0"/>
    </w:rPr>
  </w:style>
  <w:style w:type="paragraph" w:styleId="Sadraj1">
    <w:name w:val="toc 1"/>
    <w:basedOn w:val="Normal"/>
    <w:next w:val="Normal"/>
    <w:autoRedefine/>
    <w:uiPriority w:val="39"/>
    <w:unhideWhenUsed/>
    <w:rsid w:val="00C658D2"/>
    <w:pPr>
      <w:tabs>
        <w:tab w:val="left" w:pos="420"/>
        <w:tab w:val="right" w:pos="9344"/>
      </w:tabs>
      <w:spacing w:before="120" w:after="120" w:line="480" w:lineRule="auto"/>
      <w:jc w:val="both"/>
    </w:pPr>
    <w:rPr>
      <w:rFonts w:ascii="Times New Roman" w:hAnsi="Times New Roman" w:cstheme="minorHAnsi"/>
      <w:b/>
      <w:bCs/>
      <w:caps/>
      <w:noProof/>
      <w:sz w:val="28"/>
      <w:szCs w:val="28"/>
    </w:rPr>
  </w:style>
  <w:style w:type="paragraph" w:styleId="Sadraj3">
    <w:name w:val="toc 3"/>
    <w:basedOn w:val="Normal"/>
    <w:next w:val="Normal"/>
    <w:autoRedefine/>
    <w:uiPriority w:val="39"/>
    <w:unhideWhenUsed/>
    <w:rsid w:val="002D2476"/>
    <w:pPr>
      <w:tabs>
        <w:tab w:val="left" w:pos="1260"/>
        <w:tab w:val="right" w:pos="9344"/>
      </w:tabs>
      <w:spacing w:after="0" w:line="240" w:lineRule="auto"/>
      <w:ind w:left="420"/>
      <w:contextualSpacing/>
      <w:jc w:val="both"/>
    </w:pPr>
    <w:rPr>
      <w:rFonts w:ascii="Times New Roman" w:hAnsi="Times New Roman" w:cstheme="minorHAnsi"/>
      <w:noProof/>
      <w:sz w:val="24"/>
      <w:szCs w:val="24"/>
    </w:rPr>
  </w:style>
  <w:style w:type="paragraph" w:styleId="Sadraj4">
    <w:name w:val="toc 4"/>
    <w:basedOn w:val="Normal"/>
    <w:next w:val="Normal"/>
    <w:autoRedefine/>
    <w:uiPriority w:val="39"/>
    <w:unhideWhenUsed/>
    <w:rsid w:val="0078709C"/>
    <w:pPr>
      <w:spacing w:after="0"/>
      <w:ind w:left="63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78709C"/>
    <w:pPr>
      <w:spacing w:after="0"/>
      <w:ind w:left="84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78709C"/>
    <w:pPr>
      <w:spacing w:after="0"/>
      <w:ind w:left="105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78709C"/>
    <w:pPr>
      <w:spacing w:after="0"/>
      <w:ind w:left="126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78709C"/>
    <w:pPr>
      <w:spacing w:after="0"/>
      <w:ind w:left="147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78709C"/>
    <w:pPr>
      <w:spacing w:after="0"/>
      <w:ind w:left="168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269F-9285-4153-96C9-3F035AA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24</Pages>
  <Words>7297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racunovodstvoout</dc:creator>
  <cp:keywords/>
  <dc:description/>
  <cp:lastModifiedBy>racunovodstvoout</cp:lastModifiedBy>
  <cp:revision>288</cp:revision>
  <cp:lastPrinted>2025-10-21T06:12:00Z</cp:lastPrinted>
  <dcterms:created xsi:type="dcterms:W3CDTF">2025-10-13T11:37:00Z</dcterms:created>
  <dcterms:modified xsi:type="dcterms:W3CDTF">2025-10-21T06:23:00Z</dcterms:modified>
</cp:coreProperties>
</file>